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1D28C8" w:rsidRPr="001D28C8" w:rsidTr="001D28C8">
        <w:trPr>
          <w:tblCellSpacing w:w="0" w:type="dxa"/>
        </w:trPr>
        <w:tc>
          <w:tcPr>
            <w:tcW w:w="3348" w:type="dxa"/>
            <w:shd w:val="clear" w:color="auto" w:fill="FFFFFF"/>
            <w:tcMar>
              <w:top w:w="0" w:type="dxa"/>
              <w:left w:w="108" w:type="dxa"/>
              <w:bottom w:w="0" w:type="dxa"/>
              <w:right w:w="108" w:type="dxa"/>
            </w:tcMar>
            <w:hideMark/>
          </w:tcPr>
          <w:p w:rsidR="001D28C8" w:rsidRPr="001D28C8" w:rsidRDefault="001D28C8" w:rsidP="001D28C8">
            <w:pPr>
              <w:spacing w:line="234" w:lineRule="atLeast"/>
              <w:jc w:val="center"/>
              <w:rPr>
                <w:rFonts w:eastAsia="Times New Roman"/>
                <w:color w:val="000000"/>
                <w:szCs w:val="28"/>
              </w:rPr>
            </w:pPr>
            <w:r w:rsidRPr="001D28C8">
              <w:rPr>
                <w:rFonts w:eastAsia="Times New Roman"/>
                <w:b/>
                <w:bCs/>
                <w:color w:val="000000"/>
                <w:szCs w:val="28"/>
              </w:rPr>
              <w:t>ỦY BAN NHÂN DÂN</w:t>
            </w:r>
            <w:r w:rsidRPr="001D28C8">
              <w:rPr>
                <w:rFonts w:eastAsia="Times New Roman"/>
                <w:b/>
                <w:bCs/>
                <w:color w:val="000000"/>
                <w:szCs w:val="28"/>
              </w:rPr>
              <w:br/>
              <w:t>TỈNH CAO BẰNG</w:t>
            </w:r>
            <w:r w:rsidRPr="001D28C8">
              <w:rPr>
                <w:rFonts w:eastAsia="Times New Roman"/>
                <w:b/>
                <w:bCs/>
                <w:color w:val="000000"/>
                <w:szCs w:val="28"/>
              </w:rPr>
              <w:br/>
              <w:t>-------</w:t>
            </w:r>
          </w:p>
        </w:tc>
        <w:tc>
          <w:tcPr>
            <w:tcW w:w="5508" w:type="dxa"/>
            <w:shd w:val="clear" w:color="auto" w:fill="FFFFFF"/>
            <w:tcMar>
              <w:top w:w="0" w:type="dxa"/>
              <w:left w:w="108" w:type="dxa"/>
              <w:bottom w:w="0" w:type="dxa"/>
              <w:right w:w="108" w:type="dxa"/>
            </w:tcMar>
            <w:hideMark/>
          </w:tcPr>
          <w:p w:rsidR="001D28C8" w:rsidRPr="001D28C8" w:rsidRDefault="001D28C8" w:rsidP="001D28C8">
            <w:pPr>
              <w:spacing w:line="234" w:lineRule="atLeast"/>
              <w:jc w:val="center"/>
              <w:rPr>
                <w:rFonts w:eastAsia="Times New Roman"/>
                <w:color w:val="000000"/>
                <w:szCs w:val="28"/>
              </w:rPr>
            </w:pPr>
            <w:r w:rsidRPr="001D28C8">
              <w:rPr>
                <w:rFonts w:eastAsia="Times New Roman"/>
                <w:b/>
                <w:bCs/>
                <w:color w:val="000000"/>
                <w:szCs w:val="28"/>
              </w:rPr>
              <w:t>CỘNG HÒA XÃ HỘI CHỦ NGHĨA VIỆT NAM</w:t>
            </w:r>
            <w:r w:rsidRPr="001D28C8">
              <w:rPr>
                <w:rFonts w:eastAsia="Times New Roman"/>
                <w:b/>
                <w:bCs/>
                <w:color w:val="000000"/>
                <w:szCs w:val="28"/>
              </w:rPr>
              <w:br/>
              <w:t>Độc lập - Tự do - Hạnh phúc</w:t>
            </w:r>
            <w:r w:rsidRPr="001D28C8">
              <w:rPr>
                <w:rFonts w:eastAsia="Times New Roman"/>
                <w:b/>
                <w:bCs/>
                <w:color w:val="000000"/>
                <w:szCs w:val="28"/>
              </w:rPr>
              <w:br/>
              <w:t>---------------</w:t>
            </w:r>
          </w:p>
        </w:tc>
      </w:tr>
      <w:tr w:rsidR="001D28C8" w:rsidRPr="001D28C8" w:rsidTr="001D28C8">
        <w:trPr>
          <w:tblCellSpacing w:w="0" w:type="dxa"/>
        </w:trPr>
        <w:tc>
          <w:tcPr>
            <w:tcW w:w="3348" w:type="dxa"/>
            <w:shd w:val="clear" w:color="auto" w:fill="FFFFFF"/>
            <w:tcMar>
              <w:top w:w="0" w:type="dxa"/>
              <w:left w:w="108" w:type="dxa"/>
              <w:bottom w:w="0" w:type="dxa"/>
              <w:right w:w="108" w:type="dxa"/>
            </w:tcMar>
            <w:hideMark/>
          </w:tcPr>
          <w:p w:rsidR="001D28C8" w:rsidRPr="001D28C8" w:rsidRDefault="001D28C8" w:rsidP="001D28C8">
            <w:pPr>
              <w:spacing w:line="234" w:lineRule="atLeast"/>
              <w:jc w:val="center"/>
              <w:rPr>
                <w:rFonts w:eastAsia="Times New Roman"/>
                <w:color w:val="000000"/>
                <w:szCs w:val="28"/>
              </w:rPr>
            </w:pPr>
            <w:r w:rsidRPr="001D28C8">
              <w:rPr>
                <w:rFonts w:eastAsia="Times New Roman"/>
                <w:color w:val="000000"/>
                <w:szCs w:val="28"/>
              </w:rPr>
              <w:t>Số: 04/2013/QĐ-UBND</w:t>
            </w:r>
          </w:p>
        </w:tc>
        <w:tc>
          <w:tcPr>
            <w:tcW w:w="5508" w:type="dxa"/>
            <w:shd w:val="clear" w:color="auto" w:fill="FFFFFF"/>
            <w:tcMar>
              <w:top w:w="0" w:type="dxa"/>
              <w:left w:w="108" w:type="dxa"/>
              <w:bottom w:w="0" w:type="dxa"/>
              <w:right w:w="108" w:type="dxa"/>
            </w:tcMar>
            <w:hideMark/>
          </w:tcPr>
          <w:p w:rsidR="001D28C8" w:rsidRPr="001D28C8" w:rsidRDefault="001D28C8" w:rsidP="001D28C8">
            <w:pPr>
              <w:spacing w:line="234" w:lineRule="atLeast"/>
              <w:jc w:val="right"/>
              <w:rPr>
                <w:rFonts w:eastAsia="Times New Roman"/>
                <w:color w:val="000000"/>
                <w:szCs w:val="28"/>
              </w:rPr>
            </w:pPr>
            <w:r w:rsidRPr="001D28C8">
              <w:rPr>
                <w:rFonts w:eastAsia="Times New Roman"/>
                <w:i/>
                <w:iCs/>
                <w:color w:val="000000"/>
                <w:szCs w:val="28"/>
              </w:rPr>
              <w:t>Cao Bằng, ngày 19 tháng 03 năm 2013</w:t>
            </w:r>
          </w:p>
        </w:tc>
      </w:tr>
    </w:tbl>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 </w:t>
      </w:r>
    </w:p>
    <w:p w:rsidR="001D28C8" w:rsidRPr="001D28C8" w:rsidRDefault="001D28C8" w:rsidP="001D28C8">
      <w:pPr>
        <w:shd w:val="clear" w:color="auto" w:fill="FFFFFF"/>
        <w:spacing w:before="0" w:after="0" w:line="234" w:lineRule="atLeast"/>
        <w:jc w:val="center"/>
        <w:rPr>
          <w:rFonts w:eastAsia="Times New Roman"/>
          <w:color w:val="000000"/>
          <w:szCs w:val="28"/>
        </w:rPr>
      </w:pPr>
      <w:r w:rsidRPr="001D28C8">
        <w:rPr>
          <w:rFonts w:eastAsia="Times New Roman"/>
          <w:b/>
          <w:bCs/>
          <w:color w:val="000000"/>
          <w:szCs w:val="28"/>
        </w:rPr>
        <w:t>QUYẾT ĐỊNH</w:t>
      </w:r>
    </w:p>
    <w:p w:rsidR="001D28C8" w:rsidRPr="001D28C8" w:rsidRDefault="001D28C8" w:rsidP="001D28C8">
      <w:pPr>
        <w:shd w:val="clear" w:color="auto" w:fill="FFFFFF"/>
        <w:spacing w:before="0" w:after="0" w:line="234" w:lineRule="atLeast"/>
        <w:jc w:val="center"/>
        <w:rPr>
          <w:rFonts w:eastAsia="Times New Roman"/>
          <w:color w:val="000000"/>
          <w:szCs w:val="28"/>
        </w:rPr>
      </w:pPr>
      <w:r w:rsidRPr="001D28C8">
        <w:rPr>
          <w:rFonts w:eastAsia="Times New Roman"/>
          <w:color w:val="000000"/>
          <w:szCs w:val="28"/>
        </w:rPr>
        <w:t>BAN HÀNH QUY ĐỊNH VỀ CƠ CHẾ CHÍNH SÁCH ƯU ĐÃI ĐẦU TƯ TRÊN ĐỊA BÀN TỈNH CAO BẰNG</w:t>
      </w:r>
    </w:p>
    <w:p w:rsidR="001D28C8" w:rsidRPr="001D28C8" w:rsidRDefault="001D28C8" w:rsidP="001D28C8">
      <w:pPr>
        <w:shd w:val="clear" w:color="auto" w:fill="FFFFFF"/>
        <w:spacing w:line="234" w:lineRule="atLeast"/>
        <w:jc w:val="center"/>
        <w:rPr>
          <w:rFonts w:eastAsia="Times New Roman"/>
          <w:color w:val="000000"/>
          <w:szCs w:val="28"/>
        </w:rPr>
      </w:pPr>
      <w:r w:rsidRPr="001D28C8">
        <w:rPr>
          <w:rFonts w:eastAsia="Times New Roman"/>
          <w:b/>
          <w:bCs/>
          <w:color w:val="000000"/>
          <w:szCs w:val="28"/>
        </w:rPr>
        <w:t>ỦY BAN NHÂN DÂN TỈNH CAO BẰNG</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i/>
          <w:iCs/>
          <w:color w:val="000000"/>
          <w:szCs w:val="28"/>
        </w:rPr>
        <w:t>Căn cứ Luật Tổ chức Hội đồng nhân dân và Ủy ban nhân dân ngày 26 tháng 11 năm 2003;</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i/>
          <w:iCs/>
          <w:color w:val="000000"/>
          <w:szCs w:val="28"/>
        </w:rPr>
        <w:t>Căn cứ Luật Đầu tư số 59/2005/QH11 ngày 29 tháng 11 năm 2005;</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i/>
          <w:iCs/>
          <w:color w:val="000000"/>
          <w:szCs w:val="28"/>
        </w:rPr>
        <w:t>Căn cứ Luật Doanh nghiệp số 60/2005/QH11 ngày 29 tháng 11 năm 2005;</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i/>
          <w:iCs/>
          <w:color w:val="000000"/>
          <w:szCs w:val="28"/>
        </w:rPr>
        <w:t>Căn cứ Nghị định số 108/2006/NĐ-CP ngày 22 tháng 9 năm 2006 của Chính phủ quy định chi tiết và hướng dẫn thi hành một số điều của Luật Đầu tư;</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i/>
          <w:iCs/>
          <w:color w:val="000000"/>
          <w:szCs w:val="28"/>
        </w:rPr>
        <w:t>Căn cứ Nghị định số 142/2005/NĐ-CP ngày 14 tháng 11 năm 2005 của Chính phủ về thu tiền thuê đất, thuê mặt nước; Nghị định số 121/2010/NĐ-CP ngày 30 tháng 12 năm 2010 của Chính phủ về sửa đổi, bổ sung một số Điều của Nghị định số 142/2005/NĐ-CP ngày 14 tháng 11 năm 2005 của Chính phủ;</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i/>
          <w:iCs/>
          <w:color w:val="000000"/>
          <w:szCs w:val="28"/>
        </w:rPr>
        <w:t>Căn cứ Nghị định số 124/2008/NĐ-CP ngày 11 tháng 12 năm 2008 của Chính phủ về quy định chi tiết và hướng dẫn thi hành một số Điều của Luật Thuế thu nhập doanh nghiệp;</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i/>
          <w:iCs/>
          <w:color w:val="000000"/>
          <w:szCs w:val="28"/>
        </w:rPr>
        <w:t>Căn cứ Nghị định số 87/2010/NĐ-CP ngày 13 tháng 8 năm 2010 của Chính phủ Quy định chi tiết thi hành một số Điều của Luật thuế xuất khẩu, thuế nhập khẩu;</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i/>
          <w:iCs/>
          <w:color w:val="000000"/>
          <w:szCs w:val="28"/>
        </w:rPr>
        <w:t>Căn cứ Nghị quyết số 28/2012/NQ-HĐND ngày 13 tháng 12 năm 2012 của Hội đồng nhân dân tỉnh Cao Bằng về cơ chế chính sách ưu đãi đầu tư trên địa bàn tỉnh Cao Bằng;</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i/>
          <w:iCs/>
          <w:color w:val="000000"/>
          <w:szCs w:val="28"/>
        </w:rPr>
        <w:t>Theo đề nghị của Giám đốc Sở Kế hoạch và Đầu tư,</w:t>
      </w:r>
    </w:p>
    <w:p w:rsidR="001D28C8" w:rsidRPr="001D28C8" w:rsidRDefault="001D28C8" w:rsidP="001D28C8">
      <w:pPr>
        <w:shd w:val="clear" w:color="auto" w:fill="FFFFFF"/>
        <w:spacing w:line="234" w:lineRule="atLeast"/>
        <w:jc w:val="center"/>
        <w:rPr>
          <w:rFonts w:eastAsia="Times New Roman"/>
          <w:color w:val="000000"/>
          <w:szCs w:val="28"/>
        </w:rPr>
      </w:pPr>
      <w:r w:rsidRPr="001D28C8">
        <w:rPr>
          <w:rFonts w:eastAsia="Times New Roman"/>
          <w:b/>
          <w:bCs/>
          <w:color w:val="000000"/>
          <w:szCs w:val="28"/>
        </w:rPr>
        <w:lastRenderedPageBreak/>
        <w:t>QUYẾT ĐỊNH:</w:t>
      </w:r>
    </w:p>
    <w:p w:rsidR="001D28C8" w:rsidRPr="001D28C8" w:rsidRDefault="001D28C8" w:rsidP="001D28C8">
      <w:pPr>
        <w:shd w:val="clear" w:color="auto" w:fill="FFFFFF"/>
        <w:spacing w:before="0" w:after="0" w:line="234" w:lineRule="atLeast"/>
        <w:rPr>
          <w:rFonts w:eastAsia="Times New Roman"/>
          <w:color w:val="000000"/>
          <w:szCs w:val="28"/>
        </w:rPr>
      </w:pPr>
      <w:r w:rsidRPr="001D28C8">
        <w:rPr>
          <w:rFonts w:eastAsia="Times New Roman"/>
          <w:b/>
          <w:bCs/>
          <w:color w:val="000000"/>
          <w:szCs w:val="28"/>
        </w:rPr>
        <w:t>Điều 1.</w:t>
      </w:r>
      <w:r w:rsidRPr="001D28C8">
        <w:rPr>
          <w:rFonts w:eastAsia="Times New Roman"/>
          <w:color w:val="000000"/>
          <w:szCs w:val="28"/>
        </w:rPr>
        <w:t> Ban hành kèm theo Quyết định này Quy định về cơ chế, chính sách ưu đãi đầu tư trên địa bàn tỉnh Cao Bằng.</w:t>
      </w:r>
    </w:p>
    <w:p w:rsidR="001D28C8" w:rsidRPr="001D28C8" w:rsidRDefault="001D28C8" w:rsidP="001D28C8">
      <w:pPr>
        <w:shd w:val="clear" w:color="auto" w:fill="FFFFFF"/>
        <w:spacing w:before="0" w:after="0" w:line="234" w:lineRule="atLeast"/>
        <w:rPr>
          <w:rFonts w:eastAsia="Times New Roman"/>
          <w:color w:val="000000"/>
          <w:szCs w:val="28"/>
        </w:rPr>
      </w:pPr>
      <w:r w:rsidRPr="001D28C8">
        <w:rPr>
          <w:rFonts w:eastAsia="Times New Roman"/>
          <w:b/>
          <w:bCs/>
          <w:color w:val="000000"/>
          <w:szCs w:val="28"/>
        </w:rPr>
        <w:t>Điều 2.</w:t>
      </w:r>
      <w:r w:rsidRPr="001D28C8">
        <w:rPr>
          <w:rFonts w:eastAsia="Times New Roman"/>
          <w:color w:val="000000"/>
          <w:szCs w:val="28"/>
        </w:rPr>
        <w:t> Quyết định này có hiệu lực sau 10 ngày kể từ ngày ký ban hành và thay thế Quyết định số 1498/2007/QĐ-UBND ngày 17 tháng 8 năm 2007 ban hành cơ chế, chính sách ưu đãi đầu tư trên địa bàn tỉnh Cao Bằng và Quyết định số 712/2011/QĐ-UBND ngày 25 tháng 4 năm 2011 về việc sửa đổi, bổ sung Quyết định số 1498/QĐ-UBND ngày 17 tháng 8 năm 2007 ban hành cơ chế, chính sách ưu đãi đầu tư trên địa bàn tỉnh Cao Bằng.</w:t>
      </w:r>
    </w:p>
    <w:p w:rsidR="001D28C8" w:rsidRPr="001D28C8" w:rsidRDefault="001D28C8" w:rsidP="001D28C8">
      <w:pPr>
        <w:shd w:val="clear" w:color="auto" w:fill="FFFFFF"/>
        <w:spacing w:before="0" w:after="0" w:line="234" w:lineRule="atLeast"/>
        <w:rPr>
          <w:rFonts w:eastAsia="Times New Roman"/>
          <w:color w:val="000000"/>
          <w:szCs w:val="28"/>
        </w:rPr>
      </w:pPr>
      <w:r w:rsidRPr="001D28C8">
        <w:rPr>
          <w:rFonts w:eastAsia="Times New Roman"/>
          <w:b/>
          <w:bCs/>
          <w:color w:val="000000"/>
          <w:szCs w:val="28"/>
        </w:rPr>
        <w:t>Điều 3.</w:t>
      </w:r>
      <w:r w:rsidRPr="001D28C8">
        <w:rPr>
          <w:rFonts w:eastAsia="Times New Roman"/>
          <w:color w:val="000000"/>
          <w:szCs w:val="28"/>
        </w:rPr>
        <w:t> Chánh Văn phòng Ủy ban nhân dân tỉnh; thủ trưởng các sở, ban, ngành liên quan, Chủ tịch Ủy ban nhân dân các huyện, thành phố; các doanh nghiệp, tổ chức kinh tế và cá nhân có liên quan chịu trách nhiệm thi hành Quyết định này./.</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1D28C8" w:rsidRPr="001D28C8" w:rsidTr="001D28C8">
        <w:trPr>
          <w:tblCellSpacing w:w="0" w:type="dxa"/>
        </w:trPr>
        <w:tc>
          <w:tcPr>
            <w:tcW w:w="4428" w:type="dxa"/>
            <w:shd w:val="clear" w:color="auto" w:fill="FFFFFF"/>
            <w:tcMar>
              <w:top w:w="0" w:type="dxa"/>
              <w:left w:w="108" w:type="dxa"/>
              <w:bottom w:w="0" w:type="dxa"/>
              <w:right w:w="108" w:type="dxa"/>
            </w:tcMar>
            <w:hideMark/>
          </w:tcPr>
          <w:p w:rsidR="001D28C8" w:rsidRPr="001D28C8" w:rsidRDefault="001D28C8" w:rsidP="001D28C8">
            <w:pPr>
              <w:spacing w:line="234" w:lineRule="atLeast"/>
              <w:rPr>
                <w:rFonts w:eastAsia="Times New Roman"/>
                <w:color w:val="000000"/>
                <w:szCs w:val="28"/>
              </w:rPr>
            </w:pPr>
            <w:r w:rsidRPr="001D28C8">
              <w:rPr>
                <w:rFonts w:eastAsia="Times New Roman"/>
                <w:color w:val="000000"/>
                <w:szCs w:val="28"/>
              </w:rPr>
              <w:t> </w:t>
            </w:r>
          </w:p>
        </w:tc>
        <w:tc>
          <w:tcPr>
            <w:tcW w:w="4428" w:type="dxa"/>
            <w:shd w:val="clear" w:color="auto" w:fill="FFFFFF"/>
            <w:tcMar>
              <w:top w:w="0" w:type="dxa"/>
              <w:left w:w="108" w:type="dxa"/>
              <w:bottom w:w="0" w:type="dxa"/>
              <w:right w:w="108" w:type="dxa"/>
            </w:tcMar>
            <w:hideMark/>
          </w:tcPr>
          <w:p w:rsidR="001D28C8" w:rsidRPr="001D28C8" w:rsidRDefault="001D28C8" w:rsidP="001D28C8">
            <w:pPr>
              <w:spacing w:line="234" w:lineRule="atLeast"/>
              <w:jc w:val="center"/>
              <w:rPr>
                <w:rFonts w:eastAsia="Times New Roman"/>
                <w:color w:val="000000"/>
                <w:szCs w:val="28"/>
              </w:rPr>
            </w:pPr>
            <w:r w:rsidRPr="001D28C8">
              <w:rPr>
                <w:rFonts w:eastAsia="Times New Roman"/>
                <w:b/>
                <w:bCs/>
                <w:color w:val="000000"/>
                <w:szCs w:val="28"/>
              </w:rPr>
              <w:t>TM. ỦY BAN NHÂN DÂN</w:t>
            </w:r>
            <w:r w:rsidRPr="001D28C8">
              <w:rPr>
                <w:rFonts w:eastAsia="Times New Roman"/>
                <w:b/>
                <w:bCs/>
                <w:color w:val="000000"/>
                <w:szCs w:val="28"/>
              </w:rPr>
              <w:br/>
              <w:t>CHỦ TỊCH</w:t>
            </w:r>
            <w:r w:rsidRPr="001D28C8">
              <w:rPr>
                <w:rFonts w:eastAsia="Times New Roman"/>
                <w:b/>
                <w:bCs/>
                <w:color w:val="000000"/>
                <w:szCs w:val="28"/>
              </w:rPr>
              <w:br/>
            </w:r>
            <w:r w:rsidRPr="001D28C8">
              <w:rPr>
                <w:rFonts w:eastAsia="Times New Roman"/>
                <w:b/>
                <w:bCs/>
                <w:color w:val="000000"/>
                <w:szCs w:val="28"/>
              </w:rPr>
              <w:br/>
            </w:r>
            <w:r w:rsidRPr="001D28C8">
              <w:rPr>
                <w:rFonts w:eastAsia="Times New Roman"/>
                <w:b/>
                <w:bCs/>
                <w:color w:val="000000"/>
                <w:szCs w:val="28"/>
              </w:rPr>
              <w:br/>
            </w:r>
            <w:r w:rsidRPr="001D28C8">
              <w:rPr>
                <w:rFonts w:eastAsia="Times New Roman"/>
                <w:b/>
                <w:bCs/>
                <w:color w:val="000000"/>
                <w:szCs w:val="28"/>
              </w:rPr>
              <w:br/>
            </w:r>
            <w:r w:rsidRPr="001D28C8">
              <w:rPr>
                <w:rFonts w:eastAsia="Times New Roman"/>
                <w:b/>
                <w:bCs/>
                <w:color w:val="000000"/>
                <w:szCs w:val="28"/>
              </w:rPr>
              <w:br/>
              <w:t>Nguyễn Hoàng Anh</w:t>
            </w:r>
          </w:p>
        </w:tc>
      </w:tr>
    </w:tbl>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 </w:t>
      </w:r>
    </w:p>
    <w:p w:rsidR="001D28C8" w:rsidRPr="001D28C8" w:rsidRDefault="001D28C8" w:rsidP="001D28C8">
      <w:pPr>
        <w:shd w:val="clear" w:color="auto" w:fill="FFFFFF"/>
        <w:spacing w:before="0" w:after="0" w:line="234" w:lineRule="atLeast"/>
        <w:jc w:val="center"/>
        <w:rPr>
          <w:rFonts w:eastAsia="Times New Roman"/>
          <w:color w:val="000000"/>
          <w:szCs w:val="28"/>
        </w:rPr>
      </w:pPr>
      <w:r w:rsidRPr="001D28C8">
        <w:rPr>
          <w:rFonts w:eastAsia="Times New Roman"/>
          <w:b/>
          <w:bCs/>
          <w:color w:val="000000"/>
          <w:szCs w:val="28"/>
        </w:rPr>
        <w:t>QUY ĐỊNH</w:t>
      </w:r>
    </w:p>
    <w:p w:rsidR="001D28C8" w:rsidRPr="001D28C8" w:rsidRDefault="001D28C8" w:rsidP="001D28C8">
      <w:pPr>
        <w:shd w:val="clear" w:color="auto" w:fill="FFFFFF"/>
        <w:spacing w:before="0" w:after="0" w:line="234" w:lineRule="atLeast"/>
        <w:jc w:val="center"/>
        <w:rPr>
          <w:rFonts w:eastAsia="Times New Roman"/>
          <w:color w:val="000000"/>
          <w:szCs w:val="28"/>
        </w:rPr>
      </w:pPr>
      <w:r w:rsidRPr="001D28C8">
        <w:rPr>
          <w:rFonts w:eastAsia="Times New Roman"/>
          <w:color w:val="000000"/>
          <w:szCs w:val="28"/>
        </w:rPr>
        <w:t>VỀ CƠ CHẾ, CHÍNH SÁCH ƯU ĐÃI ĐẦU TƯ TRÊN ĐỊA BÀN TỈNH CAO BẰNG</w:t>
      </w:r>
      <w:r w:rsidRPr="001D28C8">
        <w:rPr>
          <w:rFonts w:eastAsia="Times New Roman"/>
          <w:color w:val="000000"/>
          <w:szCs w:val="28"/>
        </w:rPr>
        <w:br/>
      </w:r>
      <w:r w:rsidRPr="001D28C8">
        <w:rPr>
          <w:rFonts w:eastAsia="Times New Roman"/>
          <w:i/>
          <w:iCs/>
          <w:color w:val="000000"/>
          <w:szCs w:val="28"/>
        </w:rPr>
        <w:t>(Ban hành kèm theo Quyết định số 04/2013/QĐ-UBND ngày 19 tháng 3 năm 2013 của UBND tỉnh)</w:t>
      </w:r>
    </w:p>
    <w:p w:rsidR="001D28C8" w:rsidRPr="001D28C8" w:rsidRDefault="001D28C8" w:rsidP="001D28C8">
      <w:pPr>
        <w:shd w:val="clear" w:color="auto" w:fill="000000"/>
        <w:spacing w:before="0" w:after="0"/>
        <w:jc w:val="center"/>
        <w:textAlignment w:val="baseline"/>
        <w:rPr>
          <w:rFonts w:eastAsia="Times New Roman"/>
          <w:color w:val="FFFFFF"/>
          <w:szCs w:val="28"/>
        </w:rPr>
      </w:pPr>
      <w:r w:rsidRPr="001D28C8">
        <w:rPr>
          <w:rFonts w:eastAsia="Times New Roman"/>
          <w:color w:val="4A5464"/>
          <w:szCs w:val="28"/>
          <w:bdr w:val="none" w:sz="0" w:space="0" w:color="auto" w:frame="1"/>
        </w:rPr>
        <w:t>00:00</w:t>
      </w:r>
    </w:p>
    <w:p w:rsidR="001D28C8" w:rsidRPr="001D28C8" w:rsidRDefault="001D28C8" w:rsidP="001D28C8">
      <w:pPr>
        <w:shd w:val="clear" w:color="auto" w:fill="FFFFFF"/>
        <w:spacing w:before="0" w:after="0" w:line="234" w:lineRule="atLeast"/>
        <w:rPr>
          <w:rFonts w:eastAsia="Times New Roman"/>
          <w:color w:val="000000"/>
          <w:szCs w:val="28"/>
        </w:rPr>
      </w:pPr>
      <w:r w:rsidRPr="001D28C8">
        <w:rPr>
          <w:rFonts w:eastAsia="Times New Roman"/>
          <w:b/>
          <w:bCs/>
          <w:color w:val="000000"/>
          <w:szCs w:val="28"/>
        </w:rPr>
        <w:t>Chương 1.</w:t>
      </w:r>
    </w:p>
    <w:p w:rsidR="001D28C8" w:rsidRPr="001D28C8" w:rsidRDefault="001D28C8" w:rsidP="001D28C8">
      <w:pPr>
        <w:shd w:val="clear" w:color="auto" w:fill="FFFFFF"/>
        <w:spacing w:before="0" w:after="0" w:line="234" w:lineRule="atLeast"/>
        <w:jc w:val="center"/>
        <w:rPr>
          <w:rFonts w:eastAsia="Times New Roman"/>
          <w:color w:val="000000"/>
          <w:szCs w:val="28"/>
        </w:rPr>
      </w:pPr>
      <w:r w:rsidRPr="001D28C8">
        <w:rPr>
          <w:rFonts w:eastAsia="Times New Roman"/>
          <w:b/>
          <w:bCs/>
          <w:color w:val="000000"/>
          <w:szCs w:val="28"/>
        </w:rPr>
        <w:t>NHỮNG QUY ĐỊNH CHUNG</w:t>
      </w:r>
    </w:p>
    <w:p w:rsidR="001D28C8" w:rsidRPr="001D28C8" w:rsidRDefault="001D28C8" w:rsidP="001D28C8">
      <w:pPr>
        <w:shd w:val="clear" w:color="auto" w:fill="FFFFFF"/>
        <w:spacing w:before="0" w:after="0" w:line="234" w:lineRule="atLeast"/>
        <w:rPr>
          <w:rFonts w:eastAsia="Times New Roman"/>
          <w:color w:val="000000"/>
          <w:szCs w:val="28"/>
        </w:rPr>
      </w:pPr>
      <w:r w:rsidRPr="001D28C8">
        <w:rPr>
          <w:rFonts w:eastAsia="Times New Roman"/>
          <w:b/>
          <w:bCs/>
          <w:color w:val="000000"/>
          <w:szCs w:val="28"/>
        </w:rPr>
        <w:t>Điều 1. Phạm vi điều chỉnh</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lastRenderedPageBreak/>
        <w:t>Quy định này quy định cơ chế, chính sách ưu đãi về hoạt động đầu tư nhằm mục đích kinh doanh; bảo đảm quyền, nghĩa vụ và lợi ích hợp pháp của nhà đầu tư trên địa bàn tỉnh Cao Bằng.</w:t>
      </w:r>
    </w:p>
    <w:p w:rsidR="001D28C8" w:rsidRPr="001D28C8" w:rsidRDefault="001D28C8" w:rsidP="001D28C8">
      <w:pPr>
        <w:shd w:val="clear" w:color="auto" w:fill="FFFFFF"/>
        <w:spacing w:before="0" w:after="0" w:line="234" w:lineRule="atLeast"/>
        <w:rPr>
          <w:rFonts w:eastAsia="Times New Roman"/>
          <w:color w:val="000000"/>
          <w:szCs w:val="28"/>
        </w:rPr>
      </w:pPr>
      <w:r w:rsidRPr="001D28C8">
        <w:rPr>
          <w:rFonts w:eastAsia="Times New Roman"/>
          <w:b/>
          <w:bCs/>
          <w:color w:val="000000"/>
          <w:szCs w:val="28"/>
        </w:rPr>
        <w:t>Điều 2. Đối tượng áp dụng</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Nhà đầu tư trong nước, nhà đầu tư nước ngoài thực hiện hoạt động đầu tư trên địa bàn tỉnh Cao Bằng, bao gồm cả đầu tư vào các khu, cụm công nghiệp, khu kinh tế cửa khẩu.</w:t>
      </w:r>
    </w:p>
    <w:p w:rsidR="001D28C8" w:rsidRPr="001D28C8" w:rsidRDefault="001D28C8" w:rsidP="001D28C8">
      <w:pPr>
        <w:shd w:val="clear" w:color="auto" w:fill="FFFFFF"/>
        <w:spacing w:before="0" w:after="0" w:line="234" w:lineRule="atLeast"/>
        <w:rPr>
          <w:rFonts w:eastAsia="Times New Roman"/>
          <w:color w:val="000000"/>
          <w:szCs w:val="28"/>
        </w:rPr>
      </w:pPr>
      <w:r w:rsidRPr="001D28C8">
        <w:rPr>
          <w:rFonts w:eastAsia="Times New Roman"/>
          <w:b/>
          <w:bCs/>
          <w:color w:val="000000"/>
          <w:szCs w:val="28"/>
        </w:rPr>
        <w:t>Điều 3. Quyền và nghĩa vụ của nhà đầu tư</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1. Nhà đầu tư có dự án đầu tư trên địa bàn tỉnh Cao Bằng sẽ được đảm bảo các quyền cơ bản: Quyền tự chủ đầu tư, kinh doanh; quyền tiếp cận và sử dụng nguồn vốn tín dụng đất đai, tài nguyên; quyền thuế, sử dụng lao động và thành lập tổ chức công đoàn; quyền xuất khẩu, nhập khẩu, quảng cáo, tiếp thị, gia công và gia công lại liên quan đến hoạt động đầu tư, quyền mua, bán hàng hóa với thị trường nội địa; quyền mua ngoại tệ; quyền tiếp cận quỹ đất, thế chấp quyền sử dụng đất, tài sản gắn liền với đất; quyền tiếp cận, sử dụng các dịch vụ và tiện ích công cộng; quyền tiếp cận các văn bản quy phạm pháp luật, các chính sách chung của Nhà nước, của địa phương liên quan đến hoạt động đầu tư và các quyền khác theo quy định của pháp luật.</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2. Nhà đầu tư có nghĩa vụ tuân thủ theo các quy định của pháp luật về đầu tư theo đúng nội dung và văn bản đăng ký đầu tư, nội dung giấy chứng nhận đầu tư; thực hiện đầy đủ nghĩa vụ tài chính, quy định về kế toán, kiểm toán và thống kê; thực hiện nghĩa vụ theo quy định của pháp luật về bảo hiểm, lao động; tôn trọng danh dự, nhân phẩm, quyền lợi, lợi ích hợp pháp của người lao động; tạo điều kiện thuận lợi để người lao động thành lập, tham gia các tổ chức chính trị, tổ chức chính trị - xã hội theo quy định của pháp luật.</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3. Nhà đầu tư tự chịu trách nhiệm: Về tính chính xác, trung thực của nội dung văn bản đăng ký đầu tư, hồ sơ dự án và tính hợp pháp của các văn bản trong hồ sơ dự án đầu tư, báo cáo về hoạt động đầu tư theo quy định hiện hành, đồng thời tự chịu trách nhiệm về tính chính xác, trung thực của nội dung báo cáo; có trách nhiệm cung cấp các văn bản, tài liệu thông tin liên quan đến nội dung kiểm tra, thanh tra và các giám sát hoạt động đầu tư cho cơ quan Nhà nước có thẩm quyền theo quy định của pháp luật.</w:t>
      </w:r>
    </w:p>
    <w:p w:rsidR="001D28C8" w:rsidRPr="001D28C8" w:rsidRDefault="001D28C8" w:rsidP="001D28C8">
      <w:pPr>
        <w:shd w:val="clear" w:color="auto" w:fill="FFFFFF"/>
        <w:spacing w:before="0" w:after="0" w:line="234" w:lineRule="atLeast"/>
        <w:rPr>
          <w:rFonts w:eastAsia="Times New Roman"/>
          <w:color w:val="000000"/>
          <w:szCs w:val="28"/>
        </w:rPr>
      </w:pPr>
      <w:r w:rsidRPr="001D28C8">
        <w:rPr>
          <w:rFonts w:eastAsia="Times New Roman"/>
          <w:b/>
          <w:bCs/>
          <w:color w:val="000000"/>
          <w:szCs w:val="28"/>
        </w:rPr>
        <w:t>Điều 4. Danh mục lĩnh vực và địa bàn ưu đãi đầu tư, điều kiện được hưởng ưu đãi đầu tư</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 xml:space="preserve">1. Dự án đầu tư trên địa bàn tỉnh Cao Bằng, nếu thuộc danh mục lĩnh vực đặc biệt ưu đãi đầu tư hoặc danh mục lĩnh vực ưu đãi đầu tư được quy định tại phụ lục I, ban hành kèm theo Nghị định số 108/2006/NĐ-CP ngày 22 tháng 9 năm 2006 của Chính phủ quy định chi tiết và hướng dẫn thi hành một số Điều của Luật Đầu tư thì được hưởng các </w:t>
      </w:r>
      <w:r w:rsidRPr="001D28C8">
        <w:rPr>
          <w:rFonts w:eastAsia="Times New Roman"/>
          <w:color w:val="000000"/>
          <w:szCs w:val="28"/>
        </w:rPr>
        <w:lastRenderedPageBreak/>
        <w:t>ưu đãi đầu tư theo quy định pháp luật hiện hành về đầu tư. Ngoài ra còn được hưởng thêm các ưu đãi của tỉnh quy định tại cơ chế, chính sách này.</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2. Dự án đầu tư trên địa bàn tỉnh Cao Bằng nếu không thuộc danh mục lĩnh vực đặc biệt ưu đãi đầu tư hoặc danh mục lĩnh vực ưu đãi đầu tư quy định tại khoản 1 Điều này được hưởng ưu đãi đầu tư đối với địa bàn có điều kiện kinh tế - xã hội đặc biệt khó khăn quy định tại phụ lục II, ban hành kèm theo Nghị định số 108/2006/NĐ-CP ngày 22 tháng 9 năm 2006 của Chính phủ quy định chi tiết và hướng dẫn thi hành một số Điều của Luật Đầu tư.</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3. Các dự án đầu tư kinh doanh vào lĩnh vực: Khai thác, chế biến khoáng sản và dịch vụ thương mại trên địa bàn tỉnh Cao Bằng nếu không thuộc danh mục lĩnh vực đặc biệt ưu đãi đầu tư hoặc danh mục lĩnh vực ưu đãi đầu tư theo quy định tại Phụ lục I, ban hành kèm theo Nghị định số 108/2006/NĐ-CP ngày 22 tháng 9 năm 2006 của Chính phủ thì được hưởng các ưu đãi đầu tư có thời hạn theo quy định đối với địa bàn có điều kiện kinh tế - xã hội đặc biệt khó khăn quy định tại Phụ lục II, ban hành kèm theo Nghị định số 108/2006/NĐ-CP ngày 22 tháng 9 năm 2006 của Chính phủ.</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4. Đối với nhà đầu tư xây dựng, kinh doanh hạ tầng kỹ thuật trong khu công nghiệp, khu kinh tế cửa khẩu. Điều kiện được hưởng ưu đãi:</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a) Khu công nghiệp, khu kinh tế cửa khẩu phải nằm trong danh mục quy hoạch phát triển khu công nghiệp của tỉnh được cơ quan có thẩm quyền phê duyệt;</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b) Nhà đầu tư có đủ các điều kiện đầu tư xây dựng kinh doanh hạ tầng khu công nghiệp, khu kinh tế cửa khẩu được quy định tại Nghị định số 153/2007/NĐ-CP ngày 15 tháng 10 năm 2007 của Chính phủ quy định chi tiết và hướng dẫn thi hành Luật Kinh doanh bất động sản.</w:t>
      </w:r>
    </w:p>
    <w:p w:rsidR="001D28C8" w:rsidRPr="001D28C8" w:rsidRDefault="001D28C8" w:rsidP="001D28C8">
      <w:pPr>
        <w:shd w:val="clear" w:color="auto" w:fill="FFFFFF"/>
        <w:spacing w:before="0" w:after="0" w:line="234" w:lineRule="atLeast"/>
        <w:rPr>
          <w:rFonts w:eastAsia="Times New Roman"/>
          <w:color w:val="000000"/>
          <w:szCs w:val="28"/>
        </w:rPr>
      </w:pPr>
      <w:r w:rsidRPr="001D28C8">
        <w:rPr>
          <w:rFonts w:eastAsia="Times New Roman"/>
          <w:b/>
          <w:bCs/>
          <w:color w:val="000000"/>
          <w:szCs w:val="28"/>
        </w:rPr>
        <w:t>Chương 2.</w:t>
      </w:r>
    </w:p>
    <w:p w:rsidR="001D28C8" w:rsidRPr="001D28C8" w:rsidRDefault="001D28C8" w:rsidP="001D28C8">
      <w:pPr>
        <w:shd w:val="clear" w:color="auto" w:fill="FFFFFF"/>
        <w:spacing w:before="0" w:after="0" w:line="234" w:lineRule="atLeast"/>
        <w:jc w:val="center"/>
        <w:rPr>
          <w:rFonts w:eastAsia="Times New Roman"/>
          <w:color w:val="000000"/>
          <w:szCs w:val="28"/>
        </w:rPr>
      </w:pPr>
      <w:r w:rsidRPr="001D28C8">
        <w:rPr>
          <w:rFonts w:eastAsia="Times New Roman"/>
          <w:b/>
          <w:bCs/>
          <w:color w:val="000000"/>
          <w:szCs w:val="28"/>
        </w:rPr>
        <w:t>CÁC ƯU ĐÃI ĐƯỢC HƯỞNG</w:t>
      </w:r>
    </w:p>
    <w:p w:rsidR="001D28C8" w:rsidRPr="001D28C8" w:rsidRDefault="001D28C8" w:rsidP="001D28C8">
      <w:pPr>
        <w:shd w:val="clear" w:color="auto" w:fill="FFFFFF"/>
        <w:spacing w:before="0" w:after="0" w:line="234" w:lineRule="atLeast"/>
        <w:rPr>
          <w:rFonts w:eastAsia="Times New Roman"/>
          <w:color w:val="000000"/>
          <w:szCs w:val="28"/>
        </w:rPr>
      </w:pPr>
      <w:r w:rsidRPr="001D28C8">
        <w:rPr>
          <w:rFonts w:eastAsia="Times New Roman"/>
          <w:b/>
          <w:bCs/>
          <w:color w:val="000000"/>
          <w:szCs w:val="28"/>
        </w:rPr>
        <w:t>Mục 1: ƯU ĐÃI VỀ ĐẤT, MẶT NƯỚC</w:t>
      </w:r>
    </w:p>
    <w:p w:rsidR="001D28C8" w:rsidRPr="001D28C8" w:rsidRDefault="001D28C8" w:rsidP="001D28C8">
      <w:pPr>
        <w:shd w:val="clear" w:color="auto" w:fill="FFFFFF"/>
        <w:spacing w:before="0" w:after="0" w:line="234" w:lineRule="atLeast"/>
        <w:rPr>
          <w:rFonts w:eastAsia="Times New Roman"/>
          <w:color w:val="000000"/>
          <w:szCs w:val="28"/>
        </w:rPr>
      </w:pPr>
      <w:r w:rsidRPr="001D28C8">
        <w:rPr>
          <w:rFonts w:eastAsia="Times New Roman"/>
          <w:b/>
          <w:bCs/>
          <w:color w:val="000000"/>
          <w:szCs w:val="28"/>
        </w:rPr>
        <w:t>Điều 5. Miễn tiền thuê đất, thuê mặt nước</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Những dự án sử dụng đất vào xây dựng nhà chung cư (không vì mục đích kinh doanh) cho người lao động ở các khu, cụm công nghiệp, khu kinh tế cửa khẩu hoặc một vị trí nào khác được cấp có thẩm quyền phê duyệt thì được miễn tiền thuê đất suốt thời gian dự án hoạt động.</w:t>
      </w:r>
    </w:p>
    <w:p w:rsidR="001D28C8" w:rsidRPr="001D28C8" w:rsidRDefault="001D28C8" w:rsidP="001D28C8">
      <w:pPr>
        <w:shd w:val="clear" w:color="auto" w:fill="FFFFFF"/>
        <w:spacing w:before="0" w:after="0" w:line="234" w:lineRule="atLeast"/>
        <w:rPr>
          <w:rFonts w:eastAsia="Times New Roman"/>
          <w:color w:val="000000"/>
          <w:szCs w:val="28"/>
        </w:rPr>
      </w:pPr>
      <w:r w:rsidRPr="001D28C8">
        <w:rPr>
          <w:rFonts w:eastAsia="Times New Roman"/>
          <w:b/>
          <w:bCs/>
          <w:color w:val="000000"/>
          <w:szCs w:val="28"/>
        </w:rPr>
        <w:t>Điều 6. Miễn tiền thuê đất, thuê mặt nước có thời hạn.</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lastRenderedPageBreak/>
        <w:t>Kể từ ngày dự án hoàn thành đưa vào hoạt động, được hưởng các ưu đãi về đất đai và mặt nước như sau:</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1. Miễn 03 (ba) năm đối với dự án phải thực hiện di dời theo quy hoạch, di dời của cấp có thẩm quyền phê duyệt do ô nhiễm môi trường;</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2. Miễn 11 (mười một) năm đối với dự án đầu tư vào địa bàn tỉnh Cao Bằng thuộc danh mục lĩnh vực ưu đãi đầu tư.</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3. Miễn 15 (mười lăm) năm đối với dự án đầu tư vào địa bàn tỉnh Cao Bằng thuộc lĩnh vực đặc biệt ưu đãi đầu tư.</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4. Miễn 02 (hai) năm đối với các dự án đầu tư trên địa bàn tỉnh Cao Bằng thuộc lĩnh vực chế biến khoáng sản, dịch vụ thương mại.</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Các dự án khai thác khoáng sản trên địa bàn tỉnh Cao Bằng không được miễn tiền thuê đất, thuê mặt nước, trừ các dự án khai thác khoáng sản thông thường làm vật liệu xây dựng.</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5. Đối với các nhà đầu tư sản xuất kinh doanh trong khu, cụm công nghiệp, khu kinh tế cửa khẩu do Nhà nước đầu tư hạ tầng thì được ưu đãi miễn giảm tiền thuê đất như sau:</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a) Miễn tiền thuê đất trong thời gian xây dựng cơ bản của dự án, nhưng không quá 24 tháng;</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b) Miễn tiền thuê đất 24 tháng kể từ khi dự án hoàn thành xây dựng cơ bản và đi vào hoạt động.</w:t>
      </w:r>
    </w:p>
    <w:p w:rsidR="001D28C8" w:rsidRPr="001D28C8" w:rsidRDefault="001D28C8" w:rsidP="001D28C8">
      <w:pPr>
        <w:shd w:val="clear" w:color="auto" w:fill="FFFFFF"/>
        <w:spacing w:before="0" w:after="0" w:line="234" w:lineRule="atLeast"/>
        <w:rPr>
          <w:rFonts w:eastAsia="Times New Roman"/>
          <w:color w:val="000000"/>
          <w:szCs w:val="28"/>
        </w:rPr>
      </w:pPr>
      <w:r w:rsidRPr="001D28C8">
        <w:rPr>
          <w:rFonts w:eastAsia="Times New Roman"/>
          <w:b/>
          <w:bCs/>
          <w:color w:val="000000"/>
          <w:szCs w:val="28"/>
        </w:rPr>
        <w:t>Điều 7. Thời điểm tính tiền thuê đất, thuê mặt nước</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1. Thời điểm bắt đầu tính tiền thuê đất, thuê mặt nước kể từ ngày có quyết định cho thuê đất, thuê mặt nước của cơ quan Nhà nước có thẩm quyền. Trường hợp thời điểm bàn giao đất, mặt nước trên thực địa không đúng với thời điểm ghi trong quyết định cho thuê đất, thuê mặt nước thì thu tiền thuê đất, mặt nước theo thời điểm bàn giao đất, mặt nước.</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2. Trường hợp tổ chức, cá nhân được Nhà nước cho thuê đất thực hiện ứng trước tiền bồi thường, hỗ trợ, tái định cư và kinh phí tổ chức thực hiện bồi thường, giải phóng mặt bằng theo phương án được cấp có thẩm quyền phê duyệt thì được trừ số tiền đã ứng trước vào tiền thuê đất phải nộp theo phương án được duyệt; mức được trừ không vượt quá số tiền thuê đất phải nộp.</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Số tiền bồi thường, hỗ trợ, tái định cư và kinh phí tổ chức bồi thường, giải phóng mặt bằng còn lại chưa được trừ vào tiền thuê đất phải nộp (nếu có) được tính vào vốn đầu tư dự án.</w:t>
      </w:r>
    </w:p>
    <w:p w:rsidR="001D28C8" w:rsidRPr="001D28C8" w:rsidRDefault="001D28C8" w:rsidP="001D28C8">
      <w:pPr>
        <w:shd w:val="clear" w:color="auto" w:fill="FFFFFF"/>
        <w:spacing w:before="0" w:after="0" w:line="234" w:lineRule="atLeast"/>
        <w:rPr>
          <w:rFonts w:eastAsia="Times New Roman"/>
          <w:color w:val="000000"/>
          <w:szCs w:val="28"/>
        </w:rPr>
      </w:pPr>
      <w:r w:rsidRPr="001D28C8">
        <w:rPr>
          <w:rFonts w:eastAsia="Times New Roman"/>
          <w:b/>
          <w:bCs/>
          <w:color w:val="000000"/>
          <w:szCs w:val="28"/>
        </w:rPr>
        <w:t>Điều 8. Giảm tiền thuê đất, thuê mặt nước</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lastRenderedPageBreak/>
        <w:t>1. Thuê đất để sử dụng làm mặt bằng sản xuất kinh doanh đối với hợp tác xã, ngoài được hưởng các ưu đãi về thời gian miễn tiền thuê đất quy định tại điều 6 của cơ chế chính sách này còn được giảm 50% số tiền thuê đất phải nộp.</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2. Thuê đất, mặt nước để sử dụng vào mục đích sản xuất nông nghiệp, lâm nghiệp, nuôi trồng thủy sản mà bị thiên tai, hỏa hoạn làm thiệt hại dưới 40% giá trị sản lượng thì được xét giảm tiền thuê đất tương ứng % giá trị sản lượng thiệt hại; thiệt hại từ 40% trở lên thì được miễn tiền thuê đất đối với năm bị thiệt hại.</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3. Đối với các nhà đầu tư kinh doanh kết cấu hạ tầng trong khu, cụm công nghiệp, khu kinh tế cửa khẩu thì được hưởng ưu đãi về đất đai như sau:</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a) Nếu nhà đầu tư thuê đất mà nộp toàn bộ tiền thuê đất một lần cho toàn bộ thời gian thuê, thì được giảm 50% tiền thuê đất phải nộp tính từ thời điểm bàn giao đất;</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b) Nếu nhà đầu tư nộp tiền thuê đất một lần cho 10 năm thì được giảm 15% tiền thuê đất.</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4. Nhà đầu tư kinh doanh kết cấu hạ tầng trong khu, cụm công nghiệp, khu kinh tế cửa khẩu được:</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a) Xây dựng nhà xưởng, văn phòng, kho bãi trong khu công nghiệp, khu kinh tế cửa khẩu;</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b) Định giá cho thuê lại đất đã xây dựng kết cấu hạ tầng kỹ thuật; định mức chi phí sử dụng công trình kết cấu hạ tầng kỹ thuật và các công trình dịch vụ kỹ thuật khác trong khu công nghiệp, khu kinh tế cửa khẩu; định giá cho thuê, giá bán nhà xưởng, văn phòng, kho bãi và định mức chi phí dịch vụ;</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c) Thu phí sử dụng các công trình kết cấu hạ tầng, công trình dịch vụ và tiện ích công cộng trong khu công nghiệp, cụm công nghiệp, khu kinh tế cửa khẩu theo quy định của Bộ Tài chính;</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d) Chuyển nhượng quyền sử dụng đất, cho thuê đất và cho thuê lại đất đã xây dựng kết cấu hạ tầng kỹ thuật trong khu công nghiệp, cụm công nghiệp cho nhà đầu tư khác theo quy định của pháp luật về đất đai và pháp luật về kinh doanh bất động sản.</w:t>
      </w:r>
    </w:p>
    <w:p w:rsidR="001D28C8" w:rsidRPr="001D28C8" w:rsidRDefault="001D28C8" w:rsidP="001D28C8">
      <w:pPr>
        <w:shd w:val="clear" w:color="auto" w:fill="FFFFFF"/>
        <w:spacing w:before="0" w:after="0" w:line="234" w:lineRule="atLeast"/>
        <w:rPr>
          <w:rFonts w:eastAsia="Times New Roman"/>
          <w:color w:val="000000"/>
          <w:szCs w:val="28"/>
        </w:rPr>
      </w:pPr>
      <w:r w:rsidRPr="001D28C8">
        <w:rPr>
          <w:rFonts w:eastAsia="Times New Roman"/>
          <w:b/>
          <w:bCs/>
          <w:color w:val="000000"/>
          <w:szCs w:val="28"/>
        </w:rPr>
        <w:t>Điều 9. Áp dụng đơn giá thuê đất, mặt nước</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1. Các dự án trên địa bàn tỉnh Cao Bằng thuê đất, mặt nước, trả tiền thuê đất, mặt nước hàng năm thì đơn giá thuê đất, mặt nước một năm tính bằng 1,5% giá đất, mặt nước theo mục đích sử dụng đất, mặt nước thuê do Ủy ban nhân dân tỉnh ban hành theo quy định của Chính phủ về phương pháp xác định giá đất và khung giá các loại đất.</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 xml:space="preserve">Trường hợp giá đất, mặt nước do Ủy ban nhân dân cấp tỉnh quy định tại thời điểm cho thuê chưa sát với giá chuyển nhượng quyền sử dụng đất, mặt nước thực tế trên thị trường trong điều kiện bình thường thì Ủy ban nhân dân tỉnh </w:t>
      </w:r>
      <w:r w:rsidRPr="001D28C8">
        <w:rPr>
          <w:rFonts w:eastAsia="Times New Roman"/>
          <w:color w:val="000000"/>
          <w:szCs w:val="28"/>
        </w:rPr>
        <w:lastRenderedPageBreak/>
        <w:t>căn cứ vào giá chuyển nhượng quyền sử dụng đất, mặt nước thực tế trên thị trường tại địa phương để quyết định mức giá cụ thể cho phù hợp.</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2. Đơn giá thuê đất, mặt nước trong trường hợp đấu giá quyền sử dụng đất, mặt nước thuê hoặc đấu thầu dự án có sử dụng đất, mặt nước thuê là đơn giá trúng đấu giá, cụ thể như sau:</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a) Đấu giá quyền sử dụng đất, mặt nước thuê hoặc đấu thầu dự án có sử dụng đất, mặt nước thuê đối với hình thức trả tiền thuê đất, thuê mặt nước một lần cho cả thời hạn thuê đất, mặt nước thì đơn giá thuê đất, mặt nước là đơn giá trúng đấu giá. Số tiền thuê đất, thuê mặt nước phải nộp trong trường hợp này là đơn giá trúng đấu giá nhân (x) với diện tích đất, mặt nước thuê nhân (x) với thời hạn thuê đất, mặt nước (bằng với số tiền sử dụng đất, mặt nước phải nộp và tương ứng như trường hợp đấu giá giao đất có thu tiền sử dụng đất, mặt nước);</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b) Đấu giá quyền sử dụng đất thuê, mặt nước thuê hoặc đấu thầu dự án có sử dụng đất thuê, mặt nước thuê đối với hình thức trả tiền thuê đất, mặt nước hàng năm thì đơn giá thuê đất, mặt nước là đơn giá trúng đấu giá; đơn giá này được ổn định trong 10 năm, hết thời gian ổn định, việc điều chỉnh đơn giá thuê đất, mặt nước áp dụng như trường hợp nhà nước cho thuê đất, thuê mặt nước trả tiền thuê đất, mặt nước hàng năm không theo hình thức đấu giá nhưng mức điều chỉnh của thời kỳ ổn định 10 năm tiếp theo không vượt quá 30% đơn giá thuê đất, thuê mặt nước của kỳ ổn định trước.</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3. Đối với đất thuộc đô thị, trung tâm thương mại, dịch vụ, đầu mối giao thông, khu dân cư tập trung có khả năng sinh lợi đặc biệt, có lợi thế trong việc sử dụng đất làm mặt bằng sản xuất kinh doanh, thương mại và dịch vụ thì căn cứ vào thực tế, Ủy ban nhân dân quyết định đơn giá thuê đất tối đa không quá hai (02) lần đơn giá thuê đất theo quy định tại Khoản 1 Điều này.</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4. Đối với đất ở vùng sâu, vùng xa, núi cao biên giới có điều kiện kinh tế - xã hội đặc biệt khó khăn đất sử dụng vào mục đích sản xuất nông nghiệp, lâm nghiệp, nuôi trồng thủy sản; đất sử dụng làm mặt bằng sản xuất kinh doanh của dự án thuộc lĩnh vực ưu đãi đầu tư hoặc đặc biệt ưu đãi đầu tư thì căn cứ vào tình hình thực tế của địa phương Ủy ban nhân dân tỉnh quy định tại Khoản 1 Điều này.</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5. Trường hợp Nhà nước cho thuê đất trả tiền thuê đất một lần cho cả thời gian thuê thì số tiền thuê đất phải nộp được tính bằng với số tiền sử dụng đất phải nộp như trường hợp giao đất có thu tiền sử dụng đất có cùng mục đích sử dụng đất và cùng thời hạn sử dụng đất.</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6. Đối với các nhà đầu tư kinh doanh kết cấu hạ tầng trong khu, cụm công nghiệp, khu kinh tế cửa khẩu thì đơn giá tiền thuê đất được tính như sau:</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lastRenderedPageBreak/>
        <w:t>a) Đơn giá thuê đất trong khu công nghiệp, khu kinh tế cửa khẩu để đầu tư xây dựng cơ sở hạ tầng kỹ thuật là 0,45% giá đất/m</w:t>
      </w:r>
      <w:r w:rsidRPr="001D28C8">
        <w:rPr>
          <w:rFonts w:eastAsia="Times New Roman"/>
          <w:color w:val="000000"/>
          <w:szCs w:val="28"/>
          <w:vertAlign w:val="superscript"/>
        </w:rPr>
        <w:t>2</w:t>
      </w:r>
      <w:r w:rsidRPr="001D28C8">
        <w:rPr>
          <w:rFonts w:eastAsia="Times New Roman"/>
          <w:color w:val="000000"/>
          <w:szCs w:val="28"/>
        </w:rPr>
        <w:t>/năm;</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b) Đơn giá thuê đất trong trường hợp đấu giá quyền sử dụng đất thuê là đơn giá trúng đấu giá.</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7. Đối với các nhà đầu tư sản xuất kinh doanh trong khu, cụm công nghiệp, khu kinh tế cửa khẩu do Nhà nước đầu tư cơ sở hạ tầng thì đơn giá cho thuê đất được tính như sau:</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a) Giá cho thuê đất trả một lần cho cả thời gian thuê sẽ được giảm 30% giá cho thuê đất/m</w:t>
      </w:r>
      <w:r w:rsidRPr="001D28C8">
        <w:rPr>
          <w:rFonts w:eastAsia="Times New Roman"/>
          <w:color w:val="000000"/>
          <w:szCs w:val="28"/>
          <w:vertAlign w:val="superscript"/>
        </w:rPr>
        <w:t>2</w:t>
      </w:r>
      <w:r w:rsidRPr="001D28C8">
        <w:rPr>
          <w:rFonts w:eastAsia="Times New Roman"/>
          <w:color w:val="000000"/>
          <w:szCs w:val="28"/>
        </w:rPr>
        <w:t>/năm;</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b) Giá cho thuê đất trả hàng năm là 100% giá cho thuê đất/m</w:t>
      </w:r>
      <w:r w:rsidRPr="001D28C8">
        <w:rPr>
          <w:rFonts w:eastAsia="Times New Roman"/>
          <w:color w:val="000000"/>
          <w:szCs w:val="28"/>
          <w:vertAlign w:val="superscript"/>
        </w:rPr>
        <w:t>2</w:t>
      </w:r>
      <w:r w:rsidRPr="001D28C8">
        <w:rPr>
          <w:rFonts w:eastAsia="Times New Roman"/>
          <w:color w:val="000000"/>
          <w:szCs w:val="28"/>
        </w:rPr>
        <w:t>/năm theo quy định hiện hành;</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c) Đối với các dự án hoạt động sản xuất kinh doanh trong khu công nghiệp, khu kinh tế cửa khẩu trên địa bàn tỉnh nộp phí sử dụng hạ tầng là 30% theo giá thuê đất/m</w:t>
      </w:r>
      <w:r w:rsidRPr="001D28C8">
        <w:rPr>
          <w:rFonts w:eastAsia="Times New Roman"/>
          <w:color w:val="000000"/>
          <w:szCs w:val="28"/>
          <w:vertAlign w:val="superscript"/>
        </w:rPr>
        <w:t>2</w:t>
      </w:r>
      <w:r w:rsidRPr="001D28C8">
        <w:rPr>
          <w:rFonts w:eastAsia="Times New Roman"/>
          <w:color w:val="000000"/>
          <w:szCs w:val="28"/>
        </w:rPr>
        <w:t>/năm.</w:t>
      </w:r>
    </w:p>
    <w:p w:rsidR="001D28C8" w:rsidRPr="001D28C8" w:rsidRDefault="001D28C8" w:rsidP="001D28C8">
      <w:pPr>
        <w:shd w:val="clear" w:color="auto" w:fill="FFFFFF"/>
        <w:spacing w:before="0" w:after="0" w:line="234" w:lineRule="atLeast"/>
        <w:rPr>
          <w:rFonts w:eastAsia="Times New Roman"/>
          <w:color w:val="000000"/>
          <w:szCs w:val="28"/>
        </w:rPr>
      </w:pPr>
      <w:r w:rsidRPr="001D28C8">
        <w:rPr>
          <w:rFonts w:eastAsia="Times New Roman"/>
          <w:b/>
          <w:bCs/>
          <w:color w:val="000000"/>
          <w:szCs w:val="28"/>
        </w:rPr>
        <w:t>Điều 10. Thời gian ổn định đơn giá thuê đất, mặt nước</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Đơn giá cho thuê đất, mặt nước của mỗi dự án được ổn định 05 (năm) năm. Đơn giá tính cho mỗi lần 05 năm tiếp theo dựa trên đơn giá thuê đất do Ủy ban nhân dân tỉnh ban hành tại thời điểm đó.</w:t>
      </w:r>
    </w:p>
    <w:p w:rsidR="001D28C8" w:rsidRPr="001D28C8" w:rsidRDefault="001D28C8" w:rsidP="001D28C8">
      <w:pPr>
        <w:shd w:val="clear" w:color="auto" w:fill="FFFFFF"/>
        <w:spacing w:before="0" w:after="0" w:line="234" w:lineRule="atLeast"/>
        <w:rPr>
          <w:rFonts w:eastAsia="Times New Roman"/>
          <w:color w:val="000000"/>
          <w:szCs w:val="28"/>
        </w:rPr>
      </w:pPr>
      <w:r w:rsidRPr="001D28C8">
        <w:rPr>
          <w:rFonts w:eastAsia="Times New Roman"/>
          <w:b/>
          <w:bCs/>
          <w:color w:val="000000"/>
          <w:szCs w:val="28"/>
        </w:rPr>
        <w:t>Mục 2: ƯU ĐÃI TÀI CHÍNH, TÍN DỤNG</w:t>
      </w:r>
    </w:p>
    <w:p w:rsidR="001D28C8" w:rsidRPr="001D28C8" w:rsidRDefault="001D28C8" w:rsidP="001D28C8">
      <w:pPr>
        <w:shd w:val="clear" w:color="auto" w:fill="FFFFFF"/>
        <w:spacing w:before="0" w:after="0" w:line="234" w:lineRule="atLeast"/>
        <w:rPr>
          <w:rFonts w:eastAsia="Times New Roman"/>
          <w:color w:val="000000"/>
          <w:szCs w:val="28"/>
        </w:rPr>
      </w:pPr>
      <w:r w:rsidRPr="001D28C8">
        <w:rPr>
          <w:rFonts w:eastAsia="Times New Roman"/>
          <w:b/>
          <w:bCs/>
          <w:color w:val="000000"/>
          <w:szCs w:val="28"/>
        </w:rPr>
        <w:t>Điều 11. Tạo điều kiện vay vốn, huy động vốn</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1. Các dự án đầu tư trên địa bàn tỉnh Cao Bằng, nếu đáp ứng đủ các điều kiện quy định tại Nghị định số 75/2011/NĐ-CP ngày 30 tháng 8 năm 2011 của Chính phủ về tín dụng đầu tư và tín dụng xuất khẩu của Nhà nước thì được hưởng các ưu đãi: Tín dụng đầu tư của nhà nước (cho vay đầu tư, hỗ trợ sau đầu tư); tín dụng xuất khẩu; bảo đảm tiền vay, trả nợ vay và xử lý rủi ro do tín dụng đầu tư, tín dụng xuất khẩu Nhà nước.</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2. Khuyến khích các nhà đầu tư huy động vốn từ các nguồn vốn hợp pháp không trái với quy định của pháp luật Việt Nam như: Hợp đồng liên doanh; hợp đồng hợp tác kinh doanh; trực tiếp góp vốn, mua cổ phần, sáp nhập, mua lại doanh nghiệp.</w:t>
      </w:r>
    </w:p>
    <w:p w:rsidR="001D28C8" w:rsidRPr="001D28C8" w:rsidRDefault="001D28C8" w:rsidP="001D28C8">
      <w:pPr>
        <w:shd w:val="clear" w:color="auto" w:fill="FFFFFF"/>
        <w:spacing w:before="0" w:after="0" w:line="234" w:lineRule="atLeast"/>
        <w:rPr>
          <w:rFonts w:eastAsia="Times New Roman"/>
          <w:color w:val="000000"/>
          <w:szCs w:val="28"/>
        </w:rPr>
      </w:pPr>
      <w:r w:rsidRPr="001D28C8">
        <w:rPr>
          <w:rFonts w:eastAsia="Times New Roman"/>
          <w:b/>
          <w:bCs/>
          <w:color w:val="000000"/>
          <w:szCs w:val="28"/>
        </w:rPr>
        <w:t>Điều 12. Hỗ trợ xúc tiến đầu tư</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Được ngân sách hỗ trợ 30% chi phí xây dựng và đăng ký nhãn hiệu sản phẩm đối với những sản phẩm có tính đặc thù của tỉnh; đối với những sản phẩm có tính cạnh tranh cao thì ngân sách hỗ trợ 50% chi phí xây dựng chứng nhận xuất xứ hàng hóa cho sản phẩm.</w:t>
      </w:r>
    </w:p>
    <w:p w:rsidR="001D28C8" w:rsidRPr="001D28C8" w:rsidRDefault="001D28C8" w:rsidP="001D28C8">
      <w:pPr>
        <w:shd w:val="clear" w:color="auto" w:fill="FFFFFF"/>
        <w:spacing w:before="0" w:after="0" w:line="234" w:lineRule="atLeast"/>
        <w:rPr>
          <w:rFonts w:eastAsia="Times New Roman"/>
          <w:color w:val="000000"/>
          <w:szCs w:val="28"/>
        </w:rPr>
      </w:pPr>
      <w:r w:rsidRPr="001D28C8">
        <w:rPr>
          <w:rFonts w:eastAsia="Times New Roman"/>
          <w:b/>
          <w:bCs/>
          <w:color w:val="000000"/>
          <w:szCs w:val="28"/>
        </w:rPr>
        <w:t>Điều 13. Hỗ trợ đào tạo</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lastRenderedPageBreak/>
        <w:t>1. Nhà đầu tư được tỉnh hỗ trợ 100% kinh phí đào tạo công nhân đến bậc thợ (3/7) với điều kiện:</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a) Mức chi cho 01 lao động đào tạo nghề theo quy định hiện hành;</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b) Lao động là người địa phương, có hộ khẩu thường trú tại tỉnh Cao Bằng;</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c) Có hợp đồng cam kết của người sử dụng lao động với trường nghề hoặc các trung tâm dạy nghề của tỉnh và cam kết của người được đào tạo;</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2. Đối với đào tạo công nhân tại các trường nghề hoặc các trung tâm dạy nghề trong nước (ngoài địa bàn tỉnh Cao Bằng), kinh phí hỗ trợ đào tạo do Ủy ban nhân dân tỉnh xem xét mức hỗ trợ theo quy định hiện hành.</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3. Nguồn kinh phí đào tạo nghề, được ngân sách bố trí theo kế hoạch hàng năm.</w:t>
      </w:r>
    </w:p>
    <w:p w:rsidR="001D28C8" w:rsidRPr="001D28C8" w:rsidRDefault="001D28C8" w:rsidP="001D28C8">
      <w:pPr>
        <w:shd w:val="clear" w:color="auto" w:fill="FFFFFF"/>
        <w:spacing w:before="0" w:after="0" w:line="234" w:lineRule="atLeast"/>
        <w:rPr>
          <w:rFonts w:eastAsia="Times New Roman"/>
          <w:color w:val="000000"/>
          <w:szCs w:val="28"/>
        </w:rPr>
      </w:pPr>
      <w:r w:rsidRPr="001D28C8">
        <w:rPr>
          <w:rFonts w:eastAsia="Times New Roman"/>
          <w:b/>
          <w:bCs/>
          <w:color w:val="000000"/>
          <w:szCs w:val="28"/>
        </w:rPr>
        <w:t>Điều 14. Thuế suất ưu đãi và thời gian áp dụng mức thuế suất thuế thu nhập doanh nghiệp ưu đãi</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1. Doanh nghiệp thành lập mới từ dự án đầu tư trên địa bàn tỉnh được hưởng mức thuế suất thuế thu nhập doanh nghiệp 10% trong thời hạn 15 (mười lăm) năm kể từ khi đi vào hoạt động kinh doanh (trừ các doanh nghiệp hoạt động trong các lĩnh vực được quy định tại khoản 2 điều này). Hết thời hạn được áp dụng mức thuế suất ưu đãi quy định tại Điều này, cơ sở kinh doanh được áp dụng mức thuế suất ưu đãi quy định tại Điểm này, cơ sở kinh doanh mới thành lập từ dự án đầu tư phải nộp thuế thu nhập doanh nghiệp theo quy định hiện hành.</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2. Các doanh nghiệp hoạt động trong lĩnh vực giáo dục - đào tạo, dạy nghề, y tế, văn hóa, thể thao và môi trường (sau đây gọi chung là lĩnh vực xã hội hóa) được hưởng thuế suất thuế thu nhập doanh nghiệp là 10%, các hợp tác xã dịch vụ nông nghiệp và quỹ tín dụng nhân dân được hưởng mức thuế suất thuế thu nhập doanh nghiệp là 20%, các doanh nghiệp hoạt động trong lĩnh vực tìm kiếm, thăm dò, khai thác tài nguyên quý hiếm được hưởng thuế suất thuế thu nhập doanh nghiệp là 50% trong suốt thời gian hoạt động. Tài nguyên quý hiếm khác quy định tại khoản này bao gồm: bạch kim, vàng, bạc, thiếc, wonfram, antimoan, đá quý, đất hiếm".</w:t>
      </w:r>
    </w:p>
    <w:p w:rsidR="001D28C8" w:rsidRPr="001D28C8" w:rsidRDefault="001D28C8" w:rsidP="001D28C8">
      <w:pPr>
        <w:shd w:val="clear" w:color="auto" w:fill="FFFFFF"/>
        <w:spacing w:before="0" w:after="0" w:line="234" w:lineRule="atLeast"/>
        <w:rPr>
          <w:rFonts w:eastAsia="Times New Roman"/>
          <w:color w:val="000000"/>
          <w:szCs w:val="28"/>
        </w:rPr>
      </w:pPr>
      <w:r w:rsidRPr="001D28C8">
        <w:rPr>
          <w:rFonts w:eastAsia="Times New Roman"/>
          <w:b/>
          <w:bCs/>
          <w:color w:val="000000"/>
          <w:szCs w:val="28"/>
        </w:rPr>
        <w:t>Điều 15. Miễn thuế, giảm thuế</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1. Doanh nghiệp thành lập mới từ dự án đầu tư được miễn thuế bốn (4) năm và giảm 50% số thuế phải nộp trong chín (9) năm tiếp theo (Trừ các doanh nghiệp quy định tại khoản 2 và khoản 3 điều này).</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2. Doanh nghiệp hoạt động trong lĩnh vực chế biến khoáng sản, dịch vụ thương mại được miễn hai (2) năm và giảm 50% số thuế phải nộp trong bốn (4) năm tiếp theo (trừ các dự án khai thác khoáng sản thông thường làm vật liệu xây dựng).</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lastRenderedPageBreak/>
        <w:t>3. Doanh nghiệp hoạt động trong lĩnh vực khai thác khoáng sản không được miễn thuế và ưu đãi thuế thu nhập doanh nghiệp (trừ các dự án khai thác khoáng sản thông thường làm vật liệu xây dựng).</w:t>
      </w:r>
    </w:p>
    <w:p w:rsidR="001D28C8" w:rsidRPr="001D28C8" w:rsidRDefault="001D28C8" w:rsidP="001D28C8">
      <w:pPr>
        <w:shd w:val="clear" w:color="auto" w:fill="FFFFFF"/>
        <w:spacing w:before="0" w:after="0" w:line="234" w:lineRule="atLeast"/>
        <w:rPr>
          <w:rFonts w:eastAsia="Times New Roman"/>
          <w:color w:val="000000"/>
          <w:szCs w:val="28"/>
        </w:rPr>
      </w:pPr>
      <w:r w:rsidRPr="001D28C8">
        <w:rPr>
          <w:rFonts w:eastAsia="Times New Roman"/>
          <w:b/>
          <w:bCs/>
          <w:color w:val="000000"/>
          <w:szCs w:val="28"/>
        </w:rPr>
        <w:t>Điều 16. Cơ sở kinh doanh được miễn thuế thu nhập doanh nghiệp cho các phần thu nhập có được trong các trường hợp</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1. Thu nhập từ dịch vụ tưới, tiêu nước; cày, bừa đất, nạo vét kênh, mương nội đồng; dịch vụ phòng trừ sâu, bệnh cho cây trồng, vật nuôi, dịch vụ thu hoạch sản phẩm nông nghiệp.</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2. Đối với thu nhập từ việc thực hiện hợp đồng nghiên cứu khoa học và phát triển công nghệ, thu nhập từ kinh doanh sản phẩm sản xuất thử nghiệm và thu nhập từ sản xuất sản phẩm làm ra từ công nghệ mới lần đầu tiên áp dụng tại Việt Nam, thời gian miễn thuế tối đa không quá 01 năm, kể từ ngày bắt đầu sản xuất sản phẩm theo hợp đồng nghiên cứu khoa học và ứng dụng công nghệ, sản xuất thử nghiệm hoặc sản xuất theo công nghệ mới.</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3. Thu nhập từ hoạt động sản xuất, kinh doanh hàng hóa, dịch vụ của doanh nghiệp có từ 51% số lao động bình quân trong năm trở lên là người khuyết tật, người sau cai nghiện, người nhiễm HIV.</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4. Thu nhập từ hoạt động dạy nghề dành riêng cho người dân tộc thiểu số, người khuyết tật, trẻ em có hoàn cảnh đặc biệt khó khăn, đối tượng tệ nạn xã hội.</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5. Thu nhập được chia từ hoạt động góp vốn, mua cổ phần, liên doanh, liên kết kinh tế với doanh nghiệp trong nước, sau khi bên nhận góp vốn, phát hành cổ phiếu, liên doanh, liên kết đã nộp thuế theo quy định của Luật Thuế thu nhập doanh nghiệp.</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6. Khoản tài trợ nhận được để sử dụng cho hoạt động giáo dục, nghiên cứu khoa học, văn hóa, nghệ thuật, từ thiện, nhân đạo và hoạt động xã hội khác tại Việt Nam.</w:t>
      </w:r>
    </w:p>
    <w:p w:rsidR="001D28C8" w:rsidRPr="001D28C8" w:rsidRDefault="001D28C8" w:rsidP="001D28C8">
      <w:pPr>
        <w:shd w:val="clear" w:color="auto" w:fill="FFFFFF"/>
        <w:spacing w:before="0" w:after="0" w:line="234" w:lineRule="atLeast"/>
        <w:rPr>
          <w:rFonts w:eastAsia="Times New Roman"/>
          <w:color w:val="000000"/>
          <w:szCs w:val="28"/>
        </w:rPr>
      </w:pPr>
      <w:r w:rsidRPr="001D28C8">
        <w:rPr>
          <w:rFonts w:eastAsia="Times New Roman"/>
          <w:b/>
          <w:bCs/>
          <w:color w:val="000000"/>
          <w:szCs w:val="28"/>
        </w:rPr>
        <w:t>Điều 17. Ưu đãi thuế xuất khẩu, thuế nhập khẩu</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1. Hàng hóa xuất khẩu, nhập khẩu quy định tại Điều 12 Chương III của Nghị định 87/2010/NĐ-CP ngày 13 tháng 8 năm 2010 của Chính phủ quy định chi tiết thi hành một số Điều của Luật Thuế xuất khẩu, thuế nhập khẩu thì được miễn thuế xuất khẩu, thuế nhập khẩu.</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2. Hàng hóa xuất khẩu, nhập khẩu đang trong quá trình giám sát của cơ quan Hải quan nếu bị hư hỏng, mất mát được cơ quan, tổ chức có thẩm quyền giám định, chứng nhận thì được xét giảm thuế tương ứng với tỷ lệ tổn thất thực tế của hàng hóa. Cơ quan Hải quan căn cứ vào số lượng hàng hóa bị mất mát và tỷ lệ tổn thất thực tế của hàng hóa đã được giám định, chứng nhận để xét giảm thuế.</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lastRenderedPageBreak/>
        <w:t>3. Hàng hóa thuộc diện được hoàn thuế xuất khẩu, thuế nhập khẩu được quy định tại Điều 15 Nghị định 87/2010/NĐ-CP ngày 13 tháng 8 năm 2010 của Chính phủ quy định chi tiết thi hành một số Điều của Luật Thuế xuất khẩu, thuế nhập khẩu thì được hoàn thuế xuất khẩu, thuế nhập khẩu".</w:t>
      </w:r>
    </w:p>
    <w:p w:rsidR="001D28C8" w:rsidRPr="001D28C8" w:rsidRDefault="001D28C8" w:rsidP="001D28C8">
      <w:pPr>
        <w:shd w:val="clear" w:color="auto" w:fill="FFFFFF"/>
        <w:spacing w:before="0" w:after="0" w:line="234" w:lineRule="atLeast"/>
        <w:rPr>
          <w:rFonts w:eastAsia="Times New Roman"/>
          <w:color w:val="000000"/>
          <w:szCs w:val="28"/>
        </w:rPr>
      </w:pPr>
      <w:r w:rsidRPr="001D28C8">
        <w:rPr>
          <w:rFonts w:eastAsia="Times New Roman"/>
          <w:b/>
          <w:bCs/>
          <w:color w:val="000000"/>
          <w:szCs w:val="28"/>
        </w:rPr>
        <w:t>MỤC 3: HỖ TRỢ HẠ TẦNG, KỸ THUẬT</w:t>
      </w:r>
    </w:p>
    <w:p w:rsidR="001D28C8" w:rsidRPr="001D28C8" w:rsidRDefault="001D28C8" w:rsidP="001D28C8">
      <w:pPr>
        <w:shd w:val="clear" w:color="auto" w:fill="FFFFFF"/>
        <w:spacing w:before="0" w:after="0" w:line="234" w:lineRule="atLeast"/>
        <w:rPr>
          <w:rFonts w:eastAsia="Times New Roman"/>
          <w:color w:val="000000"/>
          <w:szCs w:val="28"/>
        </w:rPr>
      </w:pPr>
      <w:r w:rsidRPr="001D28C8">
        <w:rPr>
          <w:rFonts w:eastAsia="Times New Roman"/>
          <w:b/>
          <w:bCs/>
          <w:color w:val="000000"/>
          <w:szCs w:val="28"/>
        </w:rPr>
        <w:t>Điều 18. Hỗ trợ đầu tư, kết cấu hạ tầng</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1. Ngân sách Nhà nước và nguồn vốn hỗ trợ khác có tính chất ngân sách đầu tư xây dựng hệ thống công trình hạ tầng: Đường giao thông, cấp điện, cấp nước sinh hoạt, hệ thống thoát nước thải, đến chân ngoài hàng rào khu công nghiệp, cụm công nghiệp.</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2. Ngân sách hỗ trợ 100% vốn rà phá mìn, vật cản (nếu có).</w:t>
      </w:r>
    </w:p>
    <w:p w:rsidR="001D28C8" w:rsidRPr="001D28C8" w:rsidRDefault="001D28C8" w:rsidP="001D28C8">
      <w:pPr>
        <w:shd w:val="clear" w:color="auto" w:fill="FFFFFF"/>
        <w:spacing w:before="0" w:after="0" w:line="234" w:lineRule="atLeast"/>
        <w:rPr>
          <w:rFonts w:eastAsia="Times New Roman"/>
          <w:color w:val="000000"/>
          <w:szCs w:val="28"/>
        </w:rPr>
      </w:pPr>
      <w:r w:rsidRPr="001D28C8">
        <w:rPr>
          <w:rFonts w:eastAsia="Times New Roman"/>
          <w:b/>
          <w:bCs/>
          <w:color w:val="000000"/>
          <w:szCs w:val="28"/>
        </w:rPr>
        <w:t>Điều 19. Xử lý chuyển tiếp</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1. Đối với các dự án đã được cấp Giấy chứng nhận đầu tư nhưng chưa triển khai thi công xây dựng thì phải điều chỉnh sửa đổi, bổ sung Giấy chứng nhận đầu tư theo quy định này.</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2. Đối với các dự án khai thác khoáng sản, các dự án đầu tư vào dịch vụ thương mại kể cả các dự án đầu tư vào dịch vụ thương mại tại các cửa khẩu (trừ các dự án khai thác khoáng sản thông thường làm vật liệu xây dựng), thì phải sửa đổi, bổ sung giấy chứng nhận đầu tư theo quy định này.</w:t>
      </w:r>
    </w:p>
    <w:p w:rsidR="001D28C8" w:rsidRPr="001D28C8" w:rsidRDefault="001D28C8" w:rsidP="001D28C8">
      <w:pPr>
        <w:shd w:val="clear" w:color="auto" w:fill="FFFFFF"/>
        <w:spacing w:before="0" w:after="0" w:line="234" w:lineRule="atLeast"/>
        <w:rPr>
          <w:rFonts w:eastAsia="Times New Roman"/>
          <w:color w:val="000000"/>
          <w:szCs w:val="28"/>
        </w:rPr>
      </w:pPr>
      <w:r w:rsidRPr="001D28C8">
        <w:rPr>
          <w:rFonts w:eastAsia="Times New Roman"/>
          <w:b/>
          <w:bCs/>
          <w:color w:val="000000"/>
          <w:szCs w:val="28"/>
        </w:rPr>
        <w:t>Chương 3.</w:t>
      </w:r>
    </w:p>
    <w:p w:rsidR="001D28C8" w:rsidRPr="001D28C8" w:rsidRDefault="001D28C8" w:rsidP="001D28C8">
      <w:pPr>
        <w:shd w:val="clear" w:color="auto" w:fill="FFFFFF"/>
        <w:spacing w:before="0" w:after="0" w:line="234" w:lineRule="atLeast"/>
        <w:jc w:val="center"/>
        <w:rPr>
          <w:rFonts w:eastAsia="Times New Roman"/>
          <w:color w:val="000000"/>
          <w:szCs w:val="28"/>
        </w:rPr>
      </w:pPr>
      <w:r w:rsidRPr="001D28C8">
        <w:rPr>
          <w:rFonts w:eastAsia="Times New Roman"/>
          <w:b/>
          <w:bCs/>
          <w:color w:val="000000"/>
          <w:szCs w:val="28"/>
        </w:rPr>
        <w:t>TRÁCH NHIỆM CỦA CƠ QUAN NHÀ NƯỚC VỀ THỰC HIỆN CƠ CHẾ, CHÍNH SÁCH ƯU ĐÃI ĐẦU TƯ</w:t>
      </w:r>
    </w:p>
    <w:p w:rsidR="001D28C8" w:rsidRPr="001D28C8" w:rsidRDefault="001D28C8" w:rsidP="001D28C8">
      <w:pPr>
        <w:shd w:val="clear" w:color="auto" w:fill="FFFFFF"/>
        <w:spacing w:before="0" w:after="0" w:line="234" w:lineRule="atLeast"/>
        <w:rPr>
          <w:rFonts w:eastAsia="Times New Roman"/>
          <w:color w:val="000000"/>
          <w:szCs w:val="28"/>
        </w:rPr>
      </w:pPr>
      <w:r w:rsidRPr="001D28C8">
        <w:rPr>
          <w:rFonts w:eastAsia="Times New Roman"/>
          <w:b/>
          <w:bCs/>
          <w:color w:val="000000"/>
          <w:szCs w:val="28"/>
        </w:rPr>
        <w:t>Điều 20. Quyền hạn, trách nhiệm quản lý Nhà nước về đầu tư của Ủy ban nhân dân tỉnh</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1. Ủy ban nhân dân tỉnh chịu trách nhiệm quản lý Nhà nước về đầu tư trên địa bàn tỉnh theo quy định của pháp luật.</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2. Căn cứ vào điều kiện tự nhiên và quy hoạch phát triển kinh tế - xã hội của tỉnh, phối hợp với các Bộ, ngành liên quan lập và công bố công khai và kịp thời quy hoạch sử dụng đất, quỹ đất cho thuê, quy hoạch chi tiết các khu công nghiệp, cụm công nghiệp, khu kinh tế cửa khẩu, khu du lịch … lập danh mục dự án để mời gọi các nhà đầu tư trong và ngoài nước lựa chọn đầu tư, thu hút đầu tư trên địa bàn tỉnh; tổ chức vận động và xúc tiến đầu tư, cung cấp cho nhà đầu tư thông tin về tình hình kinh tế - xã hội, các chương trình mục tiêu phát triển kinh tế - xã hội của tỉnh.</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lastRenderedPageBreak/>
        <w:t>3. Giao cho cơ quan chuyên môn giúp việc thụ lý hồ sơ về đăng ký đầu tư, đề nghị cấp giấy chứng nhận đầu tư, điều chỉnh, thu hồi giấy chứng nhận đầu tư, theo thẩm quyền, quyết định chấm dứt hoạt động của các dự án đầu tư trước thời hạn theo quy định.</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4. Tham gia ý kiến thẩm tra đối với các dự án đầu tư trên địa bàn thuộc thẩm quyền chấp thuận đầu tư của Thủ tướng Chính phủ.</w:t>
      </w:r>
    </w:p>
    <w:p w:rsidR="001D28C8" w:rsidRPr="001D28C8" w:rsidRDefault="001D28C8" w:rsidP="001D28C8">
      <w:pPr>
        <w:shd w:val="clear" w:color="auto" w:fill="FFFFFF"/>
        <w:spacing w:before="0" w:after="0" w:line="234" w:lineRule="atLeast"/>
        <w:rPr>
          <w:rFonts w:eastAsia="Times New Roman"/>
          <w:color w:val="000000"/>
          <w:szCs w:val="28"/>
        </w:rPr>
      </w:pPr>
      <w:r w:rsidRPr="001D28C8">
        <w:rPr>
          <w:rFonts w:eastAsia="Times New Roman"/>
          <w:b/>
          <w:bCs/>
          <w:color w:val="000000"/>
          <w:szCs w:val="28"/>
        </w:rPr>
        <w:t>Điều 21. Trách nhiệm của Sở Kế hoạch và Đầu tư</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1. Chủ trì, phối hợp với các sở, ban, ngành và Ủy ban nhân dân các huyện, thành phố: Phổ biến, hướng dẫn, theo dõi, kiểm tra thực hiện các văn bản quy phạm pháp luật về đầu tư, cung cấp thông tin chính sách pháp luật quy định, thủ tục hành chính, thông tin về thị trường, giới thiệu đối tác đầu tư, xúc tiến đầu tư; lập danh mục dự án thu hút đầu tư vào tỉnh Cao Bằng trình Ủy ban nhân dân tỉnh xem xét phê duyệt; thẩm tra các dự án đầu tư thuộc thẩm quyền.</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2. Phối hợp với các sở, ban, ngành, Ủy ban nhân dân các huyện, thành phố: xây dựng quy hoạch, kế hoạch đầu tư phát triển, quy hoạch tổng thể của tỉnh về phát triển khu, cụm công nghiệp, khu kinh tế cửa khẩu trên địa bàn tỉnh; xây dựng chương trình kế hoạch xúc tiến đầu tư trình Ủy ban nhân dân tỉnh; giải quyết các vấn đề phát sinh trong quá trình hình thành, triển khai và thực hiện dự án đầu tư.</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3. Đánh giá hiệu quả kinh tế - xã hội của hoạt động đầu tư trên địa bàn; kiểm tra, giám sát, thanh tra hoạt động đầu tư theo thẩm quyền; xây dựng chương trình, kế hoạch kiểm tra, giám sát liên ngành đối với hoạt động đầu tư, kiểm tra việc cấp, điều chỉnh, thu hồi giấy chứng nhận đầu tư, kiểm tra, giám sát việc tuân thủ các quy hoạch đã được cấp có thẩm quyền phê duyệt trong quá trình đầu tư.</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4. Định kỳ 6 tháng, hàng năm tổng hợp tình hình hoạt động đầu tư báo cáo Ủy ban nhân dân tỉnh.</w:t>
      </w:r>
    </w:p>
    <w:p w:rsidR="001D28C8" w:rsidRPr="001D28C8" w:rsidRDefault="001D28C8" w:rsidP="001D28C8">
      <w:pPr>
        <w:shd w:val="clear" w:color="auto" w:fill="FFFFFF"/>
        <w:spacing w:before="0" w:after="0" w:line="234" w:lineRule="atLeast"/>
        <w:rPr>
          <w:rFonts w:eastAsia="Times New Roman"/>
          <w:color w:val="000000"/>
          <w:szCs w:val="28"/>
        </w:rPr>
      </w:pPr>
      <w:r w:rsidRPr="001D28C8">
        <w:rPr>
          <w:rFonts w:eastAsia="Times New Roman"/>
          <w:b/>
          <w:bCs/>
          <w:color w:val="000000"/>
          <w:szCs w:val="28"/>
        </w:rPr>
        <w:t>Điều 22. Trách nhiệm quản lý Nhà nước về đầu tư của các sở, ban, ngành</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Các sở, ban, ngành theo phạm vi nhiệm vụ, quyền hạn có trách nhiệm quản lý nhà nước về đầu tư đối với lĩnh vực được phân công, cụ thể như sau:</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1. Phối hợp với Sở Kế hoạch và Đầu tư, các sở, ngành, Ủy ban nhân dân các huyện, thành phố và các cơ quan có liên quan trong việc hướng dẫn thực hiện chính sách liên quan đến đầu tư;</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 xml:space="preserve">2. Chủ trì, phối hợp với các sở, ban, ngành, Ủy ban nhân dân các huyện, thành phố và các cơ quan có liên quan trong việc hướng dẫn thực hiện tiêu chuẩn quy phạm kỹ thuật của ngành; xây dựng quy hoạch, kế hoạch, danh mục </w:t>
      </w:r>
      <w:r w:rsidRPr="001D28C8">
        <w:rPr>
          <w:rFonts w:eastAsia="Times New Roman"/>
          <w:color w:val="000000"/>
          <w:szCs w:val="28"/>
        </w:rPr>
        <w:lastRenderedPageBreak/>
        <w:t>dự án thu hút vốn đầu tư của ngành; công bố, phổ biến công khai quy hoạch, kế hoạch, tiêu chuẩn kỹ thuật, điều kiện đầu tư, danh mục dự án thu hút vốn đầu tư của ngành; giải quyết khó khăn, vướng mắc của dự án đầu tư trong lĩnh vực thuộc chuyên ngành quản lý.</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3. Thẩm tra, có ý kiến bằng văn bản và chịu trách nhiệm đối với ý kiến về khả năng đáp ứng điều kiện mà dự án đầu tư phải đáp ứng đối với các dự án đầu tư thuộc thẩm quyền chấp thuận của Ủy ban nhân dân tỉnh; kiểm tra, thanh tra, giám sát chuyên ngành việc đáp ứng các điều kiện đầu tư.</w:t>
      </w:r>
    </w:p>
    <w:p w:rsidR="001D28C8" w:rsidRPr="001D28C8" w:rsidRDefault="001D28C8" w:rsidP="001D28C8">
      <w:pPr>
        <w:shd w:val="clear" w:color="auto" w:fill="FFFFFF"/>
        <w:spacing w:before="0" w:after="0" w:line="234" w:lineRule="atLeast"/>
        <w:rPr>
          <w:rFonts w:eastAsia="Times New Roman"/>
          <w:color w:val="000000"/>
          <w:szCs w:val="28"/>
        </w:rPr>
      </w:pPr>
      <w:r w:rsidRPr="001D28C8">
        <w:rPr>
          <w:rFonts w:eastAsia="Times New Roman"/>
          <w:b/>
          <w:bCs/>
          <w:color w:val="000000"/>
          <w:szCs w:val="28"/>
        </w:rPr>
        <w:t>Điều 23. Trách nhiệm quản lý Nhà nước về đầu tư của Ủy ban nhân dân cấp huyện, thành phố</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1. Căn cứ vào quy hoạch phát triển kinh tế - xã hội của tỉnh, phối hợp với các sở, ban, ngành liên quan lập và công bố danh mục dự án thu hút vốn đầu tư tại địa bàn huyện, thành phố;</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2. Thực hiện chức năng quản lý Nhà nước đối với dự án đầu tư trên địa bàn theo các nội dung sau:</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a) Theo dõi, giám sát kiểm tra việc thực hiện các nghĩa vụ tài chính, quan hệ lao động tiền lương, bảo vệ quyền lợi, lợi ích hợp pháp của người lao động và người sử dụng lao động, hoạt động của các tổ chức chính trị - xã hội, bảo vệ môi trường sinh thái; chủ trì hoặc tham gia cùng các Sở, ngành thực hiện thanh tra các dự án đầu tư trên địa bàn;</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b) Tổ chức thực hiện việc giải phóng mặt bằng; cấp giấy chứng nhận quyền sử dụng đất thuộc thẩm quyền và giám sát việc sử dụng đất;</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c) Đánh giá hiệu quả các dự án đầu tư trên địa bàn.</w:t>
      </w:r>
    </w:p>
    <w:p w:rsidR="001D28C8" w:rsidRPr="001D28C8" w:rsidRDefault="001D28C8" w:rsidP="001D28C8">
      <w:pPr>
        <w:shd w:val="clear" w:color="auto" w:fill="FFFFFF"/>
        <w:spacing w:before="0" w:after="0" w:line="234" w:lineRule="atLeast"/>
        <w:rPr>
          <w:rFonts w:eastAsia="Times New Roman"/>
          <w:color w:val="000000"/>
          <w:szCs w:val="28"/>
        </w:rPr>
      </w:pPr>
      <w:r w:rsidRPr="001D28C8">
        <w:rPr>
          <w:rFonts w:eastAsia="Times New Roman"/>
          <w:b/>
          <w:bCs/>
          <w:color w:val="000000"/>
          <w:szCs w:val="28"/>
        </w:rPr>
        <w:t>Chương 4.</w:t>
      </w:r>
    </w:p>
    <w:p w:rsidR="001D28C8" w:rsidRPr="001D28C8" w:rsidRDefault="001D28C8" w:rsidP="001D28C8">
      <w:pPr>
        <w:shd w:val="clear" w:color="auto" w:fill="FFFFFF"/>
        <w:spacing w:before="0" w:after="0" w:line="234" w:lineRule="atLeast"/>
        <w:jc w:val="center"/>
        <w:rPr>
          <w:rFonts w:eastAsia="Times New Roman"/>
          <w:color w:val="000000"/>
          <w:szCs w:val="28"/>
        </w:rPr>
      </w:pPr>
      <w:r w:rsidRPr="001D28C8">
        <w:rPr>
          <w:rFonts w:eastAsia="Times New Roman"/>
          <w:b/>
          <w:bCs/>
          <w:color w:val="000000"/>
          <w:szCs w:val="28"/>
        </w:rPr>
        <w:t>TỔ CHỨC THỰC HIỆN</w:t>
      </w:r>
    </w:p>
    <w:p w:rsidR="001D28C8" w:rsidRPr="001D28C8" w:rsidRDefault="001D28C8" w:rsidP="001D28C8">
      <w:pPr>
        <w:shd w:val="clear" w:color="auto" w:fill="FFFFFF"/>
        <w:spacing w:before="0" w:after="0" w:line="234" w:lineRule="atLeast"/>
        <w:rPr>
          <w:rFonts w:eastAsia="Times New Roman"/>
          <w:color w:val="000000"/>
          <w:szCs w:val="28"/>
        </w:rPr>
      </w:pPr>
      <w:r w:rsidRPr="001D28C8">
        <w:rPr>
          <w:rFonts w:eastAsia="Times New Roman"/>
          <w:b/>
          <w:bCs/>
          <w:color w:val="000000"/>
          <w:szCs w:val="28"/>
        </w:rPr>
        <w:t>Điều 24. Cam kết bảo đảm đầu tư</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1. Trường hợp pháp luật, chính sách mới ban hành làm ảnh hưởng đến lợi ích hợp pháp mà nhà đầu tư đã được hưởng thì nhà đầu tư được xem xét bảo đảm hưởng các ưu đãi được quy định tại giấy chứng nhận đầu tư (đối với các dự án đã triển khai thực hiện) hoặc được giải quyết bằng các biện pháp sau mà pháp luật hiện hành quy định:</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a) Tiếp tục được hưởng các quyền và ưu đãi đầu tư;</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b) Được khấu trừ phần thiệt hại vào thu nhập chịu thuế;</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c) Được điều chỉnh mục tiêu của dự án;</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d) Được xem xét bồi thường trong một số trường hợp cần thiết.</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lastRenderedPageBreak/>
        <w:t>2. Đối với biện pháp bồi thường quy định tại Điểm d, Khoản 1 Điều này, Ủy ban nhân dân tỉnh Cao Bằng chịu trách nhiệm trình Thủ tướng Chính phủ quyết định việc bảo đảm lợi ích của nhà đầu tư do việc thay đổi pháp luật, chính sách có ảnh hưởng tới lợi ích hợp pháp của nhà đầu tư.</w:t>
      </w:r>
    </w:p>
    <w:p w:rsidR="001D28C8" w:rsidRPr="001D28C8" w:rsidRDefault="001D28C8" w:rsidP="001D28C8">
      <w:pPr>
        <w:shd w:val="clear" w:color="auto" w:fill="FFFFFF"/>
        <w:spacing w:before="0" w:after="0" w:line="234" w:lineRule="atLeast"/>
        <w:rPr>
          <w:rFonts w:eastAsia="Times New Roman"/>
          <w:color w:val="000000"/>
          <w:szCs w:val="28"/>
        </w:rPr>
      </w:pPr>
      <w:r w:rsidRPr="001D28C8">
        <w:rPr>
          <w:rFonts w:eastAsia="Times New Roman"/>
          <w:b/>
          <w:bCs/>
          <w:color w:val="000000"/>
          <w:szCs w:val="28"/>
        </w:rPr>
        <w:t>Điều 25. Điều khoản thi hành</w:t>
      </w:r>
    </w:p>
    <w:p w:rsidR="001D28C8" w:rsidRPr="001D28C8" w:rsidRDefault="001D28C8" w:rsidP="001D28C8">
      <w:pPr>
        <w:shd w:val="clear" w:color="auto" w:fill="FFFFFF"/>
        <w:spacing w:line="234" w:lineRule="atLeast"/>
        <w:rPr>
          <w:rFonts w:eastAsia="Times New Roman"/>
          <w:color w:val="000000"/>
          <w:szCs w:val="28"/>
        </w:rPr>
      </w:pPr>
      <w:r w:rsidRPr="001D28C8">
        <w:rPr>
          <w:rFonts w:eastAsia="Times New Roman"/>
          <w:color w:val="000000"/>
          <w:szCs w:val="28"/>
        </w:rPr>
        <w:t>Trong quá trình thực hiện cơ chế chính sách này, nếu có vướng mắc, các nhà đầu tư, các sở, ban, ngành, Ủy ban nhân dân các huyện, thành phố phản ánh về Sở Kế hoạch và Đầu tư để báo cáo Ủy ban nhân dân tỉnh xem xét, quyết định./.</w:t>
      </w:r>
    </w:p>
    <w:p w:rsidR="001D28C8" w:rsidRPr="00616198" w:rsidRDefault="001D28C8">
      <w:pPr>
        <w:rPr>
          <w:szCs w:val="28"/>
        </w:rPr>
      </w:pPr>
      <w:r w:rsidRPr="00616198">
        <w:rPr>
          <w:vanish/>
          <w:szCs w:val="28"/>
        </w:rPr>
        <w:br w:type="page"/>
      </w:r>
    </w:p>
    <w:p w:rsidR="001D28C8" w:rsidRPr="00616198" w:rsidRDefault="001D28C8">
      <w:pPr>
        <w:spacing w:before="0" w:after="160" w:line="259" w:lineRule="auto"/>
        <w:rPr>
          <w:szCs w:val="28"/>
        </w:rPr>
      </w:pPr>
      <w:r w:rsidRPr="00616198">
        <w:rPr>
          <w:szCs w:val="28"/>
        </w:rPr>
        <w:br w:type="page"/>
      </w:r>
    </w:p>
    <w:p w:rsidR="001D28C8" w:rsidRPr="00616198" w:rsidRDefault="001D28C8">
      <w:pPr>
        <w:rPr>
          <w:szCs w:val="28"/>
        </w:rPr>
      </w:pPr>
    </w:p>
    <w:tbl>
      <w:tblPr>
        <w:tblW w:w="1690" w:type="dxa"/>
        <w:tblInd w:w="-176" w:type="dxa"/>
        <w:tblLayout w:type="fixed"/>
        <w:tblLook w:val="04A0" w:firstRow="1" w:lastRow="0" w:firstColumn="1" w:lastColumn="0" w:noHBand="0" w:noVBand="1"/>
      </w:tblPr>
      <w:tblGrid>
        <w:gridCol w:w="262"/>
        <w:gridCol w:w="886"/>
        <w:gridCol w:w="542"/>
      </w:tblGrid>
      <w:tr w:rsidR="00616198" w:rsidRPr="00616198" w:rsidTr="00616198">
        <w:trPr>
          <w:gridAfter w:val="2"/>
          <w:wAfter w:w="1428" w:type="dxa"/>
        </w:trPr>
        <w:tc>
          <w:tcPr>
            <w:tcW w:w="262" w:type="dxa"/>
          </w:tcPr>
          <w:p w:rsidR="00616198" w:rsidRPr="00616198" w:rsidRDefault="00616198">
            <w:pPr>
              <w:spacing w:before="0" w:after="0" w:line="252" w:lineRule="auto"/>
              <w:ind w:firstLine="737"/>
              <w:jc w:val="center"/>
              <w:rPr>
                <w:b/>
                <w:bCs/>
                <w:szCs w:val="28"/>
                <w:vertAlign w:val="superscript"/>
                <w:lang w:val="en-GB"/>
              </w:rPr>
            </w:pPr>
          </w:p>
        </w:tc>
      </w:tr>
      <w:tr w:rsidR="00616198" w:rsidRPr="00616198" w:rsidTr="00616198">
        <w:trPr>
          <w:gridBefore w:val="2"/>
          <w:wBefore w:w="1148" w:type="dxa"/>
        </w:trPr>
        <w:tc>
          <w:tcPr>
            <w:tcW w:w="542" w:type="dxa"/>
          </w:tcPr>
          <w:p w:rsidR="00616198" w:rsidRPr="00616198" w:rsidRDefault="00616198" w:rsidP="00846A3F">
            <w:pPr>
              <w:keepNext/>
              <w:spacing w:before="0" w:after="0" w:line="252" w:lineRule="auto"/>
              <w:ind w:firstLine="317"/>
              <w:jc w:val="center"/>
              <w:outlineLvl w:val="0"/>
              <w:rPr>
                <w:rFonts w:eastAsia="Times New Roman"/>
                <w:i/>
                <w:iCs/>
                <w:szCs w:val="28"/>
                <w:lang w:val="en-GB"/>
              </w:rPr>
            </w:pPr>
          </w:p>
        </w:tc>
      </w:tr>
    </w:tbl>
    <w:p w:rsidR="00271C76" w:rsidRPr="00616198" w:rsidRDefault="00271C76" w:rsidP="00271C76">
      <w:pPr>
        <w:spacing w:before="0" w:after="0"/>
        <w:ind w:firstLine="737"/>
        <w:contextualSpacing/>
        <w:rPr>
          <w:b/>
          <w:bCs/>
          <w:szCs w:val="28"/>
        </w:rPr>
      </w:pPr>
      <w:bookmarkStart w:id="0" w:name="_GoBack"/>
      <w:bookmarkEnd w:id="0"/>
    </w:p>
    <w:sectPr w:rsidR="00271C76" w:rsidRPr="00616198" w:rsidSect="00040085">
      <w:pgSz w:w="15840" w:h="12240" w:orient="landscape"/>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93E69"/>
    <w:multiLevelType w:val="hybridMultilevel"/>
    <w:tmpl w:val="E75A2C1E"/>
    <w:lvl w:ilvl="0" w:tplc="56068490">
      <w:start w:val="1"/>
      <w:numFmt w:val="bullet"/>
      <w:lvlText w:val="-"/>
      <w:lvlJc w:val="left"/>
      <w:pPr>
        <w:ind w:left="1097" w:hanging="360"/>
      </w:pPr>
      <w:rPr>
        <w:rFonts w:ascii="Times New Roman" w:eastAsia="Calibri" w:hAnsi="Times New Roman" w:cs="Times New Roman" w:hint="default"/>
      </w:rPr>
    </w:lvl>
    <w:lvl w:ilvl="1" w:tplc="04090003">
      <w:start w:val="1"/>
      <w:numFmt w:val="bullet"/>
      <w:lvlText w:val="o"/>
      <w:lvlJc w:val="left"/>
      <w:pPr>
        <w:ind w:left="1817" w:hanging="360"/>
      </w:pPr>
      <w:rPr>
        <w:rFonts w:ascii="Courier New" w:hAnsi="Courier New" w:cs="Courier New" w:hint="default"/>
      </w:rPr>
    </w:lvl>
    <w:lvl w:ilvl="2" w:tplc="04090005" w:tentative="1">
      <w:start w:val="1"/>
      <w:numFmt w:val="bullet"/>
      <w:lvlText w:val=""/>
      <w:lvlJc w:val="left"/>
      <w:pPr>
        <w:ind w:left="2537" w:hanging="360"/>
      </w:pPr>
      <w:rPr>
        <w:rFonts w:ascii="Wingdings" w:hAnsi="Wingdings" w:hint="default"/>
      </w:rPr>
    </w:lvl>
    <w:lvl w:ilvl="3" w:tplc="04090001" w:tentative="1">
      <w:start w:val="1"/>
      <w:numFmt w:val="bullet"/>
      <w:lvlText w:val=""/>
      <w:lvlJc w:val="left"/>
      <w:pPr>
        <w:ind w:left="3257" w:hanging="360"/>
      </w:pPr>
      <w:rPr>
        <w:rFonts w:ascii="Symbol" w:hAnsi="Symbol" w:hint="default"/>
      </w:rPr>
    </w:lvl>
    <w:lvl w:ilvl="4" w:tplc="04090003" w:tentative="1">
      <w:start w:val="1"/>
      <w:numFmt w:val="bullet"/>
      <w:lvlText w:val="o"/>
      <w:lvlJc w:val="left"/>
      <w:pPr>
        <w:ind w:left="3977" w:hanging="360"/>
      </w:pPr>
      <w:rPr>
        <w:rFonts w:ascii="Courier New" w:hAnsi="Courier New" w:cs="Courier New" w:hint="default"/>
      </w:rPr>
    </w:lvl>
    <w:lvl w:ilvl="5" w:tplc="04090005" w:tentative="1">
      <w:start w:val="1"/>
      <w:numFmt w:val="bullet"/>
      <w:lvlText w:val=""/>
      <w:lvlJc w:val="left"/>
      <w:pPr>
        <w:ind w:left="4697" w:hanging="360"/>
      </w:pPr>
      <w:rPr>
        <w:rFonts w:ascii="Wingdings" w:hAnsi="Wingdings" w:hint="default"/>
      </w:rPr>
    </w:lvl>
    <w:lvl w:ilvl="6" w:tplc="04090001" w:tentative="1">
      <w:start w:val="1"/>
      <w:numFmt w:val="bullet"/>
      <w:lvlText w:val=""/>
      <w:lvlJc w:val="left"/>
      <w:pPr>
        <w:ind w:left="5417" w:hanging="360"/>
      </w:pPr>
      <w:rPr>
        <w:rFonts w:ascii="Symbol" w:hAnsi="Symbol" w:hint="default"/>
      </w:rPr>
    </w:lvl>
    <w:lvl w:ilvl="7" w:tplc="04090003" w:tentative="1">
      <w:start w:val="1"/>
      <w:numFmt w:val="bullet"/>
      <w:lvlText w:val="o"/>
      <w:lvlJc w:val="left"/>
      <w:pPr>
        <w:ind w:left="6137" w:hanging="360"/>
      </w:pPr>
      <w:rPr>
        <w:rFonts w:ascii="Courier New" w:hAnsi="Courier New" w:cs="Courier New" w:hint="default"/>
      </w:rPr>
    </w:lvl>
    <w:lvl w:ilvl="8" w:tplc="04090005" w:tentative="1">
      <w:start w:val="1"/>
      <w:numFmt w:val="bullet"/>
      <w:lvlText w:val=""/>
      <w:lvlJc w:val="left"/>
      <w:pPr>
        <w:ind w:left="6857" w:hanging="360"/>
      </w:pPr>
      <w:rPr>
        <w:rFonts w:ascii="Wingdings" w:hAnsi="Wingdings" w:hint="default"/>
      </w:rPr>
    </w:lvl>
  </w:abstractNum>
  <w:abstractNum w:abstractNumId="1" w15:restartNumberingAfterBreak="0">
    <w:nsid w:val="128F1B07"/>
    <w:multiLevelType w:val="multilevel"/>
    <w:tmpl w:val="125E2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B007B5"/>
    <w:multiLevelType w:val="multilevel"/>
    <w:tmpl w:val="DA823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3304FE"/>
    <w:multiLevelType w:val="multilevel"/>
    <w:tmpl w:val="6866A466"/>
    <w:lvl w:ilvl="0">
      <w:start w:val="1"/>
      <w:numFmt w:val="decimal"/>
      <w:lvlText w:val="%1."/>
      <w:lvlJc w:val="left"/>
      <w:pPr>
        <w:ind w:left="450" w:hanging="450"/>
      </w:pPr>
      <w:rPr>
        <w:rFonts w:hint="default"/>
      </w:rPr>
    </w:lvl>
    <w:lvl w:ilvl="1">
      <w:start w:val="1"/>
      <w:numFmt w:val="decimal"/>
      <w:lvlText w:val="%1.%2."/>
      <w:lvlJc w:val="left"/>
      <w:pPr>
        <w:ind w:left="1877" w:hanging="720"/>
      </w:pPr>
      <w:rPr>
        <w:rFonts w:hint="default"/>
      </w:rPr>
    </w:lvl>
    <w:lvl w:ilvl="2">
      <w:start w:val="1"/>
      <w:numFmt w:val="decimal"/>
      <w:lvlText w:val="%1.%2.%3."/>
      <w:lvlJc w:val="left"/>
      <w:pPr>
        <w:ind w:left="3034" w:hanging="720"/>
      </w:pPr>
      <w:rPr>
        <w:rFonts w:hint="default"/>
      </w:rPr>
    </w:lvl>
    <w:lvl w:ilvl="3">
      <w:start w:val="1"/>
      <w:numFmt w:val="decimal"/>
      <w:lvlText w:val="%1.%2.%3.%4."/>
      <w:lvlJc w:val="left"/>
      <w:pPr>
        <w:ind w:left="4551" w:hanging="1080"/>
      </w:pPr>
      <w:rPr>
        <w:rFonts w:hint="default"/>
      </w:rPr>
    </w:lvl>
    <w:lvl w:ilvl="4">
      <w:start w:val="1"/>
      <w:numFmt w:val="decimal"/>
      <w:lvlText w:val="%1.%2.%3.%4.%5."/>
      <w:lvlJc w:val="left"/>
      <w:pPr>
        <w:ind w:left="5708" w:hanging="1080"/>
      </w:pPr>
      <w:rPr>
        <w:rFonts w:hint="default"/>
      </w:rPr>
    </w:lvl>
    <w:lvl w:ilvl="5">
      <w:start w:val="1"/>
      <w:numFmt w:val="decimal"/>
      <w:lvlText w:val="%1.%2.%3.%4.%5.%6."/>
      <w:lvlJc w:val="left"/>
      <w:pPr>
        <w:ind w:left="7225" w:hanging="1440"/>
      </w:pPr>
      <w:rPr>
        <w:rFonts w:hint="default"/>
      </w:rPr>
    </w:lvl>
    <w:lvl w:ilvl="6">
      <w:start w:val="1"/>
      <w:numFmt w:val="decimal"/>
      <w:lvlText w:val="%1.%2.%3.%4.%5.%6.%7."/>
      <w:lvlJc w:val="left"/>
      <w:pPr>
        <w:ind w:left="8742" w:hanging="1800"/>
      </w:pPr>
      <w:rPr>
        <w:rFonts w:hint="default"/>
      </w:rPr>
    </w:lvl>
    <w:lvl w:ilvl="7">
      <w:start w:val="1"/>
      <w:numFmt w:val="decimal"/>
      <w:lvlText w:val="%1.%2.%3.%4.%5.%6.%7.%8."/>
      <w:lvlJc w:val="left"/>
      <w:pPr>
        <w:ind w:left="9899" w:hanging="1800"/>
      </w:pPr>
      <w:rPr>
        <w:rFonts w:hint="default"/>
      </w:rPr>
    </w:lvl>
    <w:lvl w:ilvl="8">
      <w:start w:val="1"/>
      <w:numFmt w:val="decimal"/>
      <w:lvlText w:val="%1.%2.%3.%4.%5.%6.%7.%8.%9."/>
      <w:lvlJc w:val="left"/>
      <w:pPr>
        <w:ind w:left="11416" w:hanging="2160"/>
      </w:pPr>
      <w:rPr>
        <w:rFonts w:hint="default"/>
      </w:rPr>
    </w:lvl>
  </w:abstractNum>
  <w:abstractNum w:abstractNumId="4" w15:restartNumberingAfterBreak="0">
    <w:nsid w:val="20A35207"/>
    <w:multiLevelType w:val="hybridMultilevel"/>
    <w:tmpl w:val="5A7CDA4C"/>
    <w:lvl w:ilvl="0" w:tplc="99D407AA">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464501B"/>
    <w:multiLevelType w:val="multilevel"/>
    <w:tmpl w:val="AA82B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A83CAA"/>
    <w:multiLevelType w:val="multilevel"/>
    <w:tmpl w:val="EFDC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B65849"/>
    <w:multiLevelType w:val="multilevel"/>
    <w:tmpl w:val="596AC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160F82"/>
    <w:multiLevelType w:val="multilevel"/>
    <w:tmpl w:val="5CACB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BB38D6"/>
    <w:multiLevelType w:val="multilevel"/>
    <w:tmpl w:val="5ACA7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556A68"/>
    <w:multiLevelType w:val="multilevel"/>
    <w:tmpl w:val="EABCB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2E74AF"/>
    <w:multiLevelType w:val="multilevel"/>
    <w:tmpl w:val="4F28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691BC8"/>
    <w:multiLevelType w:val="multilevel"/>
    <w:tmpl w:val="161C789C"/>
    <w:lvl w:ilvl="0">
      <w:start w:val="1"/>
      <w:numFmt w:val="decimal"/>
      <w:lvlText w:val="%1"/>
      <w:lvlJc w:val="left"/>
      <w:pPr>
        <w:ind w:left="375" w:hanging="375"/>
      </w:pPr>
      <w:rPr>
        <w:rFonts w:hint="default"/>
      </w:rPr>
    </w:lvl>
    <w:lvl w:ilvl="1">
      <w:start w:val="3"/>
      <w:numFmt w:val="decimal"/>
      <w:lvlText w:val="%1.%2"/>
      <w:lvlJc w:val="left"/>
      <w:pPr>
        <w:ind w:left="1112" w:hanging="375"/>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3291" w:hanging="108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13" w15:restartNumberingAfterBreak="0">
    <w:nsid w:val="691766B8"/>
    <w:multiLevelType w:val="multilevel"/>
    <w:tmpl w:val="F5044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342509"/>
    <w:multiLevelType w:val="multilevel"/>
    <w:tmpl w:val="58EEFC00"/>
    <w:lvl w:ilvl="0">
      <w:start w:val="1"/>
      <w:numFmt w:val="decimal"/>
      <w:lvlText w:val="%1."/>
      <w:lvlJc w:val="left"/>
      <w:pPr>
        <w:ind w:left="1097" w:hanging="360"/>
      </w:pPr>
      <w:rPr>
        <w:rFonts w:hint="default"/>
      </w:rPr>
    </w:lvl>
    <w:lvl w:ilvl="1">
      <w:start w:val="1"/>
      <w:numFmt w:val="decimal"/>
      <w:isLgl/>
      <w:lvlText w:val="%1.%2"/>
      <w:lvlJc w:val="left"/>
      <w:pPr>
        <w:ind w:left="1157" w:hanging="420"/>
      </w:pPr>
      <w:rPr>
        <w:rFonts w:hint="default"/>
      </w:rPr>
    </w:lvl>
    <w:lvl w:ilvl="2">
      <w:start w:val="1"/>
      <w:numFmt w:val="decimal"/>
      <w:isLgl/>
      <w:lvlText w:val="%1.%2.%3"/>
      <w:lvlJc w:val="left"/>
      <w:pPr>
        <w:ind w:left="1457" w:hanging="720"/>
      </w:pPr>
      <w:rPr>
        <w:rFonts w:hint="default"/>
      </w:rPr>
    </w:lvl>
    <w:lvl w:ilvl="3">
      <w:start w:val="1"/>
      <w:numFmt w:val="decimal"/>
      <w:isLgl/>
      <w:lvlText w:val="%1.%2.%3.%4"/>
      <w:lvlJc w:val="left"/>
      <w:pPr>
        <w:ind w:left="1817" w:hanging="1080"/>
      </w:pPr>
      <w:rPr>
        <w:rFonts w:hint="default"/>
      </w:rPr>
    </w:lvl>
    <w:lvl w:ilvl="4">
      <w:start w:val="1"/>
      <w:numFmt w:val="decimal"/>
      <w:isLgl/>
      <w:lvlText w:val="%1.%2.%3.%4.%5"/>
      <w:lvlJc w:val="left"/>
      <w:pPr>
        <w:ind w:left="1817" w:hanging="1080"/>
      </w:pPr>
      <w:rPr>
        <w:rFonts w:hint="default"/>
      </w:rPr>
    </w:lvl>
    <w:lvl w:ilvl="5">
      <w:start w:val="1"/>
      <w:numFmt w:val="decimal"/>
      <w:isLgl/>
      <w:lvlText w:val="%1.%2.%3.%4.%5.%6"/>
      <w:lvlJc w:val="left"/>
      <w:pPr>
        <w:ind w:left="2177" w:hanging="1440"/>
      </w:pPr>
      <w:rPr>
        <w:rFonts w:hint="default"/>
      </w:rPr>
    </w:lvl>
    <w:lvl w:ilvl="6">
      <w:start w:val="1"/>
      <w:numFmt w:val="decimal"/>
      <w:isLgl/>
      <w:lvlText w:val="%1.%2.%3.%4.%5.%6.%7"/>
      <w:lvlJc w:val="left"/>
      <w:pPr>
        <w:ind w:left="2177" w:hanging="1440"/>
      </w:pPr>
      <w:rPr>
        <w:rFonts w:hint="default"/>
      </w:rPr>
    </w:lvl>
    <w:lvl w:ilvl="7">
      <w:start w:val="1"/>
      <w:numFmt w:val="decimal"/>
      <w:isLgl/>
      <w:lvlText w:val="%1.%2.%3.%4.%5.%6.%7.%8"/>
      <w:lvlJc w:val="left"/>
      <w:pPr>
        <w:ind w:left="2537" w:hanging="1800"/>
      </w:pPr>
      <w:rPr>
        <w:rFonts w:hint="default"/>
      </w:rPr>
    </w:lvl>
    <w:lvl w:ilvl="8">
      <w:start w:val="1"/>
      <w:numFmt w:val="decimal"/>
      <w:isLgl/>
      <w:lvlText w:val="%1.%2.%3.%4.%5.%6.%7.%8.%9"/>
      <w:lvlJc w:val="left"/>
      <w:pPr>
        <w:ind w:left="2897" w:hanging="2160"/>
      </w:pPr>
      <w:rPr>
        <w:rFonts w:hint="default"/>
      </w:rPr>
    </w:lvl>
  </w:abstractNum>
  <w:abstractNum w:abstractNumId="15" w15:restartNumberingAfterBreak="0">
    <w:nsid w:val="7DF15F70"/>
    <w:multiLevelType w:val="multilevel"/>
    <w:tmpl w:val="1BE68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4"/>
  </w:num>
  <w:num w:numId="3">
    <w:abstractNumId w:val="0"/>
  </w:num>
  <w:num w:numId="4">
    <w:abstractNumId w:val="12"/>
  </w:num>
  <w:num w:numId="5">
    <w:abstractNumId w:val="3"/>
  </w:num>
  <w:num w:numId="6">
    <w:abstractNumId w:val="7"/>
  </w:num>
  <w:num w:numId="7">
    <w:abstractNumId w:val="8"/>
  </w:num>
  <w:num w:numId="8">
    <w:abstractNumId w:val="9"/>
  </w:num>
  <w:num w:numId="9">
    <w:abstractNumId w:val="13"/>
  </w:num>
  <w:num w:numId="10">
    <w:abstractNumId w:val="10"/>
  </w:num>
  <w:num w:numId="11">
    <w:abstractNumId w:val="15"/>
  </w:num>
  <w:num w:numId="12">
    <w:abstractNumId w:val="11"/>
  </w:num>
  <w:num w:numId="13">
    <w:abstractNumId w:val="1"/>
  </w:num>
  <w:num w:numId="14">
    <w:abstractNumId w:val="2"/>
  </w:num>
  <w:num w:numId="15">
    <w:abstractNumId w:val="6"/>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C76"/>
    <w:rsid w:val="00040085"/>
    <w:rsid w:val="00041CD0"/>
    <w:rsid w:val="00042057"/>
    <w:rsid w:val="00046793"/>
    <w:rsid w:val="00052006"/>
    <w:rsid w:val="000723A7"/>
    <w:rsid w:val="00083A64"/>
    <w:rsid w:val="00094A7A"/>
    <w:rsid w:val="000A7C85"/>
    <w:rsid w:val="000C20E7"/>
    <w:rsid w:val="000C5D95"/>
    <w:rsid w:val="000D49AD"/>
    <w:rsid w:val="000F2068"/>
    <w:rsid w:val="00101633"/>
    <w:rsid w:val="00104BBF"/>
    <w:rsid w:val="00112146"/>
    <w:rsid w:val="001136FE"/>
    <w:rsid w:val="00120CA6"/>
    <w:rsid w:val="0012492F"/>
    <w:rsid w:val="00142E6A"/>
    <w:rsid w:val="00156659"/>
    <w:rsid w:val="00170162"/>
    <w:rsid w:val="001863FA"/>
    <w:rsid w:val="0019236D"/>
    <w:rsid w:val="001B086F"/>
    <w:rsid w:val="001B22F1"/>
    <w:rsid w:val="001D2312"/>
    <w:rsid w:val="001D28C8"/>
    <w:rsid w:val="00221391"/>
    <w:rsid w:val="00237C49"/>
    <w:rsid w:val="00271C76"/>
    <w:rsid w:val="00274682"/>
    <w:rsid w:val="00281588"/>
    <w:rsid w:val="0028376B"/>
    <w:rsid w:val="00292845"/>
    <w:rsid w:val="002A78AD"/>
    <w:rsid w:val="002A7EA7"/>
    <w:rsid w:val="002B694B"/>
    <w:rsid w:val="002B69C8"/>
    <w:rsid w:val="002D051F"/>
    <w:rsid w:val="002D4808"/>
    <w:rsid w:val="002E6A0C"/>
    <w:rsid w:val="002F1E48"/>
    <w:rsid w:val="002F2673"/>
    <w:rsid w:val="00312C85"/>
    <w:rsid w:val="00364ACF"/>
    <w:rsid w:val="00364E1D"/>
    <w:rsid w:val="00366E73"/>
    <w:rsid w:val="00367F23"/>
    <w:rsid w:val="00370DBE"/>
    <w:rsid w:val="00380C9D"/>
    <w:rsid w:val="00394644"/>
    <w:rsid w:val="003A60E7"/>
    <w:rsid w:val="003B002A"/>
    <w:rsid w:val="003B1096"/>
    <w:rsid w:val="003D401D"/>
    <w:rsid w:val="003D460F"/>
    <w:rsid w:val="003F6DBE"/>
    <w:rsid w:val="003F7D3A"/>
    <w:rsid w:val="0040177A"/>
    <w:rsid w:val="0040500C"/>
    <w:rsid w:val="00411DCB"/>
    <w:rsid w:val="00412209"/>
    <w:rsid w:val="00416752"/>
    <w:rsid w:val="004217DF"/>
    <w:rsid w:val="00422F21"/>
    <w:rsid w:val="00446644"/>
    <w:rsid w:val="00477BD5"/>
    <w:rsid w:val="0048161C"/>
    <w:rsid w:val="00482FF0"/>
    <w:rsid w:val="0049015A"/>
    <w:rsid w:val="0049613D"/>
    <w:rsid w:val="004B4CB6"/>
    <w:rsid w:val="004C4E38"/>
    <w:rsid w:val="004D0A82"/>
    <w:rsid w:val="004E0648"/>
    <w:rsid w:val="004E6025"/>
    <w:rsid w:val="004E7136"/>
    <w:rsid w:val="004F0917"/>
    <w:rsid w:val="004F7CA0"/>
    <w:rsid w:val="00501A2E"/>
    <w:rsid w:val="00512D5D"/>
    <w:rsid w:val="00544BC9"/>
    <w:rsid w:val="005515B4"/>
    <w:rsid w:val="00572145"/>
    <w:rsid w:val="00572C69"/>
    <w:rsid w:val="005814EB"/>
    <w:rsid w:val="005A4CBB"/>
    <w:rsid w:val="005C42C4"/>
    <w:rsid w:val="005D0B0A"/>
    <w:rsid w:val="005D1F81"/>
    <w:rsid w:val="005D696F"/>
    <w:rsid w:val="005E49FC"/>
    <w:rsid w:val="00615991"/>
    <w:rsid w:val="00616198"/>
    <w:rsid w:val="006256D6"/>
    <w:rsid w:val="00640C5D"/>
    <w:rsid w:val="00651117"/>
    <w:rsid w:val="00656AA9"/>
    <w:rsid w:val="006617AB"/>
    <w:rsid w:val="0066656B"/>
    <w:rsid w:val="00687885"/>
    <w:rsid w:val="0069720C"/>
    <w:rsid w:val="006C112A"/>
    <w:rsid w:val="006C384D"/>
    <w:rsid w:val="006C7F49"/>
    <w:rsid w:val="006E2C62"/>
    <w:rsid w:val="007109C1"/>
    <w:rsid w:val="00713AC1"/>
    <w:rsid w:val="00716FF6"/>
    <w:rsid w:val="00721129"/>
    <w:rsid w:val="007443AE"/>
    <w:rsid w:val="00756C2E"/>
    <w:rsid w:val="007611A3"/>
    <w:rsid w:val="00762265"/>
    <w:rsid w:val="007B3B1C"/>
    <w:rsid w:val="007C664C"/>
    <w:rsid w:val="007D0879"/>
    <w:rsid w:val="007D1650"/>
    <w:rsid w:val="007F50D0"/>
    <w:rsid w:val="008048ED"/>
    <w:rsid w:val="008174DD"/>
    <w:rsid w:val="0082108E"/>
    <w:rsid w:val="008212C8"/>
    <w:rsid w:val="008242FA"/>
    <w:rsid w:val="0083658C"/>
    <w:rsid w:val="00846A3F"/>
    <w:rsid w:val="008C3D28"/>
    <w:rsid w:val="009022F7"/>
    <w:rsid w:val="00917D56"/>
    <w:rsid w:val="00941639"/>
    <w:rsid w:val="00990BCC"/>
    <w:rsid w:val="009D0DBF"/>
    <w:rsid w:val="009D1525"/>
    <w:rsid w:val="009D2C21"/>
    <w:rsid w:val="009F1985"/>
    <w:rsid w:val="00A00710"/>
    <w:rsid w:val="00A074CB"/>
    <w:rsid w:val="00A1232E"/>
    <w:rsid w:val="00A166B2"/>
    <w:rsid w:val="00A27160"/>
    <w:rsid w:val="00A5033D"/>
    <w:rsid w:val="00A56F01"/>
    <w:rsid w:val="00AC0C0A"/>
    <w:rsid w:val="00AE0EDD"/>
    <w:rsid w:val="00AF6547"/>
    <w:rsid w:val="00B052C6"/>
    <w:rsid w:val="00B255D2"/>
    <w:rsid w:val="00B261AE"/>
    <w:rsid w:val="00B501A3"/>
    <w:rsid w:val="00B628B4"/>
    <w:rsid w:val="00B651C4"/>
    <w:rsid w:val="00B67812"/>
    <w:rsid w:val="00B70395"/>
    <w:rsid w:val="00B81A64"/>
    <w:rsid w:val="00B85598"/>
    <w:rsid w:val="00B9021A"/>
    <w:rsid w:val="00BA7E72"/>
    <w:rsid w:val="00BB0D34"/>
    <w:rsid w:val="00BC2267"/>
    <w:rsid w:val="00BF6457"/>
    <w:rsid w:val="00C1163C"/>
    <w:rsid w:val="00C1632B"/>
    <w:rsid w:val="00C21CCC"/>
    <w:rsid w:val="00C371ED"/>
    <w:rsid w:val="00C37F4C"/>
    <w:rsid w:val="00C67ED3"/>
    <w:rsid w:val="00C8762D"/>
    <w:rsid w:val="00C92433"/>
    <w:rsid w:val="00C93AB9"/>
    <w:rsid w:val="00CA32DA"/>
    <w:rsid w:val="00CA6F6E"/>
    <w:rsid w:val="00CA7C38"/>
    <w:rsid w:val="00CB3819"/>
    <w:rsid w:val="00CB5055"/>
    <w:rsid w:val="00CC3DF0"/>
    <w:rsid w:val="00CE0EBF"/>
    <w:rsid w:val="00CE2D39"/>
    <w:rsid w:val="00D061A4"/>
    <w:rsid w:val="00D204F1"/>
    <w:rsid w:val="00D557CA"/>
    <w:rsid w:val="00D5691A"/>
    <w:rsid w:val="00D57EB8"/>
    <w:rsid w:val="00D7600A"/>
    <w:rsid w:val="00D8438F"/>
    <w:rsid w:val="00DA0C35"/>
    <w:rsid w:val="00DC58FD"/>
    <w:rsid w:val="00DE43C3"/>
    <w:rsid w:val="00DF6616"/>
    <w:rsid w:val="00E12297"/>
    <w:rsid w:val="00E24D25"/>
    <w:rsid w:val="00E538C5"/>
    <w:rsid w:val="00E852B8"/>
    <w:rsid w:val="00E947D3"/>
    <w:rsid w:val="00E948DB"/>
    <w:rsid w:val="00E97824"/>
    <w:rsid w:val="00EE352E"/>
    <w:rsid w:val="00EE4220"/>
    <w:rsid w:val="00F0249D"/>
    <w:rsid w:val="00F33320"/>
    <w:rsid w:val="00F47199"/>
    <w:rsid w:val="00F51A45"/>
    <w:rsid w:val="00F52D37"/>
    <w:rsid w:val="00F53D06"/>
    <w:rsid w:val="00F879E0"/>
    <w:rsid w:val="00F92004"/>
    <w:rsid w:val="00F96D9A"/>
    <w:rsid w:val="00FA3329"/>
    <w:rsid w:val="00FA3373"/>
    <w:rsid w:val="00FE399B"/>
    <w:rsid w:val="00FE549F"/>
    <w:rsid w:val="00FF7E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6DE00072"/>
  <w15:docId w15:val="{8CDA3F9A-0E5E-4540-8171-7DAC17E66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C76"/>
    <w:pPr>
      <w:spacing w:before="120" w:after="120" w:line="240" w:lineRule="auto"/>
    </w:pPr>
    <w:rPr>
      <w:rFonts w:eastAsia="Calibri" w:cs="Times New Roman"/>
      <w:sz w:val="28"/>
    </w:rPr>
  </w:style>
  <w:style w:type="paragraph" w:styleId="Heading2">
    <w:name w:val="heading 2"/>
    <w:basedOn w:val="Normal"/>
    <w:link w:val="Heading2Char"/>
    <w:uiPriority w:val="9"/>
    <w:qFormat/>
    <w:rsid w:val="00094A7A"/>
    <w:pPr>
      <w:spacing w:before="100" w:beforeAutospacing="1" w:after="100" w:afterAutospacing="1"/>
      <w:outlineLvl w:val="1"/>
    </w:pPr>
    <w:rPr>
      <w:rFonts w:eastAsia="Times New Roman"/>
      <w:b/>
      <w:bCs/>
      <w:sz w:val="36"/>
      <w:szCs w:val="36"/>
    </w:rPr>
  </w:style>
  <w:style w:type="paragraph" w:styleId="Heading3">
    <w:name w:val="heading 3"/>
    <w:basedOn w:val="Normal"/>
    <w:link w:val="Heading3Char"/>
    <w:uiPriority w:val="9"/>
    <w:qFormat/>
    <w:rsid w:val="00094A7A"/>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semiHidden/>
    <w:unhideWhenUsed/>
    <w:rsid w:val="00271C76"/>
    <w:pPr>
      <w:spacing w:before="0" w:after="0"/>
      <w:ind w:firstLine="720"/>
    </w:pPr>
    <w:rPr>
      <w:rFonts w:ascii=".VnTime" w:eastAsia="Times New Roman" w:hAnsi=".VnTime"/>
      <w:szCs w:val="24"/>
    </w:rPr>
  </w:style>
  <w:style w:type="character" w:customStyle="1" w:styleId="BodyTextIndent3Char">
    <w:name w:val="Body Text Indent 3 Char"/>
    <w:basedOn w:val="DefaultParagraphFont"/>
    <w:link w:val="BodyTextIndent3"/>
    <w:semiHidden/>
    <w:rsid w:val="00271C76"/>
    <w:rPr>
      <w:rFonts w:ascii=".VnTime" w:eastAsia="Times New Roman" w:hAnsi=".VnTime" w:cs="Times New Roman"/>
      <w:sz w:val="28"/>
      <w:szCs w:val="24"/>
    </w:rPr>
  </w:style>
  <w:style w:type="paragraph" w:styleId="ListParagraph">
    <w:name w:val="List Paragraph"/>
    <w:basedOn w:val="Normal"/>
    <w:uiPriority w:val="34"/>
    <w:qFormat/>
    <w:rsid w:val="005515B4"/>
    <w:pPr>
      <w:ind w:left="720"/>
      <w:contextualSpacing/>
    </w:pPr>
  </w:style>
  <w:style w:type="character" w:customStyle="1" w:styleId="Heading2Char">
    <w:name w:val="Heading 2 Char"/>
    <w:basedOn w:val="DefaultParagraphFont"/>
    <w:link w:val="Heading2"/>
    <w:uiPriority w:val="9"/>
    <w:rsid w:val="00094A7A"/>
    <w:rPr>
      <w:rFonts w:eastAsia="Times New Roman" w:cs="Times New Roman"/>
      <w:b/>
      <w:bCs/>
      <w:sz w:val="36"/>
      <w:szCs w:val="36"/>
    </w:rPr>
  </w:style>
  <w:style w:type="character" w:customStyle="1" w:styleId="Heading3Char">
    <w:name w:val="Heading 3 Char"/>
    <w:basedOn w:val="DefaultParagraphFont"/>
    <w:link w:val="Heading3"/>
    <w:uiPriority w:val="9"/>
    <w:rsid w:val="00094A7A"/>
    <w:rPr>
      <w:rFonts w:eastAsia="Times New Roman" w:cs="Times New Roman"/>
      <w:b/>
      <w:bCs/>
      <w:sz w:val="27"/>
      <w:szCs w:val="27"/>
    </w:rPr>
  </w:style>
  <w:style w:type="paragraph" w:customStyle="1" w:styleId="msonormal0">
    <w:name w:val="msonormal"/>
    <w:basedOn w:val="Normal"/>
    <w:rsid w:val="00094A7A"/>
    <w:pPr>
      <w:spacing w:before="100" w:beforeAutospacing="1" w:after="100" w:afterAutospacing="1"/>
    </w:pPr>
    <w:rPr>
      <w:rFonts w:eastAsia="Times New Roman"/>
      <w:sz w:val="24"/>
      <w:szCs w:val="24"/>
    </w:rPr>
  </w:style>
  <w:style w:type="paragraph" w:styleId="z-TopofForm">
    <w:name w:val="HTML Top of Form"/>
    <w:basedOn w:val="Normal"/>
    <w:next w:val="Normal"/>
    <w:link w:val="z-TopofFormChar"/>
    <w:hidden/>
    <w:uiPriority w:val="99"/>
    <w:semiHidden/>
    <w:unhideWhenUsed/>
    <w:rsid w:val="00094A7A"/>
    <w:pPr>
      <w:pBdr>
        <w:bottom w:val="single" w:sz="6" w:space="1" w:color="auto"/>
      </w:pBdr>
      <w:spacing w:before="0" w:after="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94A7A"/>
    <w:rPr>
      <w:rFonts w:ascii="Arial" w:eastAsia="Times New Roman" w:hAnsi="Arial" w:cs="Arial"/>
      <w:vanish/>
      <w:sz w:val="16"/>
      <w:szCs w:val="16"/>
    </w:rPr>
  </w:style>
  <w:style w:type="character" w:styleId="Hyperlink">
    <w:name w:val="Hyperlink"/>
    <w:basedOn w:val="DefaultParagraphFont"/>
    <w:uiPriority w:val="99"/>
    <w:semiHidden/>
    <w:unhideWhenUsed/>
    <w:rsid w:val="00094A7A"/>
    <w:rPr>
      <w:color w:val="0000FF"/>
      <w:u w:val="single"/>
    </w:rPr>
  </w:style>
  <w:style w:type="character" w:styleId="FollowedHyperlink">
    <w:name w:val="FollowedHyperlink"/>
    <w:basedOn w:val="DefaultParagraphFont"/>
    <w:uiPriority w:val="99"/>
    <w:semiHidden/>
    <w:unhideWhenUsed/>
    <w:rsid w:val="00094A7A"/>
    <w:rPr>
      <w:color w:val="800080"/>
      <w:u w:val="single"/>
    </w:rPr>
  </w:style>
  <w:style w:type="paragraph" w:customStyle="1" w:styleId="name-logo">
    <w:name w:val="name-logo"/>
    <w:basedOn w:val="Normal"/>
    <w:rsid w:val="00094A7A"/>
    <w:pPr>
      <w:spacing w:before="100" w:beforeAutospacing="1" w:after="100" w:afterAutospacing="1"/>
    </w:pPr>
    <w:rPr>
      <w:rFonts w:eastAsia="Times New Roman"/>
      <w:sz w:val="24"/>
      <w:szCs w:val="24"/>
    </w:rPr>
  </w:style>
  <w:style w:type="character" w:customStyle="1" w:styleId="slogan">
    <w:name w:val="slogan"/>
    <w:basedOn w:val="DefaultParagraphFont"/>
    <w:rsid w:val="00094A7A"/>
  </w:style>
  <w:style w:type="character" w:customStyle="1" w:styleId="spdanhmuc">
    <w:name w:val="spdanhmuc"/>
    <w:basedOn w:val="DefaultParagraphFont"/>
    <w:rsid w:val="00094A7A"/>
  </w:style>
  <w:style w:type="character" w:customStyle="1" w:styleId="linkstop">
    <w:name w:val="linkstop"/>
    <w:basedOn w:val="DefaultParagraphFont"/>
    <w:rsid w:val="00094A7A"/>
  </w:style>
  <w:style w:type="character" w:customStyle="1" w:styleId="icon">
    <w:name w:val="icon"/>
    <w:basedOn w:val="DefaultParagraphFont"/>
    <w:rsid w:val="00094A7A"/>
  </w:style>
  <w:style w:type="paragraph" w:styleId="NormalWeb">
    <w:name w:val="Normal (Web)"/>
    <w:basedOn w:val="Normal"/>
    <w:uiPriority w:val="99"/>
    <w:semiHidden/>
    <w:unhideWhenUsed/>
    <w:rsid w:val="00094A7A"/>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094A7A"/>
    <w:rPr>
      <w:b/>
      <w:bCs/>
    </w:rPr>
  </w:style>
  <w:style w:type="paragraph" w:customStyle="1" w:styleId="idtabs-new-bottom">
    <w:name w:val="idtabs-new-bottom"/>
    <w:basedOn w:val="Normal"/>
    <w:rsid w:val="00094A7A"/>
    <w:pPr>
      <w:spacing w:before="100" w:beforeAutospacing="1" w:after="100" w:afterAutospacing="1"/>
    </w:pPr>
    <w:rPr>
      <w:rFonts w:eastAsia="Times New Roman"/>
      <w:sz w:val="24"/>
      <w:szCs w:val="24"/>
    </w:rPr>
  </w:style>
  <w:style w:type="paragraph" w:customStyle="1" w:styleId="top-mid-login">
    <w:name w:val="top-mid-login"/>
    <w:basedOn w:val="Normal"/>
    <w:rsid w:val="00094A7A"/>
    <w:pPr>
      <w:spacing w:before="100" w:beforeAutospacing="1" w:after="100" w:afterAutospacing="1"/>
    </w:pPr>
    <w:rPr>
      <w:rFonts w:eastAsia="Times New Roman"/>
      <w:sz w:val="24"/>
      <w:szCs w:val="24"/>
    </w:rPr>
  </w:style>
  <w:style w:type="paragraph" w:customStyle="1" w:styleId="Title1">
    <w:name w:val="Title1"/>
    <w:basedOn w:val="Normal"/>
    <w:rsid w:val="00094A7A"/>
    <w:pPr>
      <w:spacing w:before="100" w:beforeAutospacing="1" w:after="100" w:afterAutospacing="1"/>
    </w:pPr>
    <w:rPr>
      <w:rFonts w:eastAsia="Times New Roman"/>
      <w:sz w:val="24"/>
      <w:szCs w:val="24"/>
    </w:rPr>
  </w:style>
  <w:style w:type="character" w:customStyle="1" w:styleId="g-signin2">
    <w:name w:val="g-signin2"/>
    <w:basedOn w:val="DefaultParagraphFont"/>
    <w:rsid w:val="00094A7A"/>
  </w:style>
  <w:style w:type="paragraph" w:customStyle="1" w:styleId="bottom-mid">
    <w:name w:val="bottom-mid"/>
    <w:basedOn w:val="Normal"/>
    <w:rsid w:val="00094A7A"/>
    <w:pPr>
      <w:spacing w:before="100" w:beforeAutospacing="1" w:after="100" w:afterAutospacing="1"/>
    </w:pPr>
    <w:rPr>
      <w:rFonts w:eastAsia="Times New Roman"/>
      <w:sz w:val="24"/>
      <w:szCs w:val="24"/>
    </w:rPr>
  </w:style>
  <w:style w:type="character" w:customStyle="1" w:styleId="vjs-control-text">
    <w:name w:val="vjs-control-text"/>
    <w:basedOn w:val="DefaultParagraphFont"/>
    <w:rsid w:val="00094A7A"/>
  </w:style>
  <w:style w:type="character" w:customStyle="1" w:styleId="vjs-icon-placeholder">
    <w:name w:val="vjs-icon-placeholder"/>
    <w:basedOn w:val="DefaultParagraphFont"/>
    <w:rsid w:val="00094A7A"/>
  </w:style>
  <w:style w:type="character" w:customStyle="1" w:styleId="vjs-current-time-display">
    <w:name w:val="vjs-current-time-display"/>
    <w:basedOn w:val="DefaultParagraphFont"/>
    <w:rsid w:val="00094A7A"/>
  </w:style>
  <w:style w:type="character" w:customStyle="1" w:styleId="vjs-duration-display">
    <w:name w:val="vjs-duration-display"/>
    <w:basedOn w:val="DefaultParagraphFont"/>
    <w:rsid w:val="00094A7A"/>
  </w:style>
  <w:style w:type="character" w:customStyle="1" w:styleId="br-1">
    <w:name w:val="br-1"/>
    <w:basedOn w:val="DefaultParagraphFont"/>
    <w:rsid w:val="00094A7A"/>
  </w:style>
  <w:style w:type="character" w:customStyle="1" w:styleId="br-2">
    <w:name w:val="br-2"/>
    <w:basedOn w:val="DefaultParagraphFont"/>
    <w:rsid w:val="00094A7A"/>
  </w:style>
  <w:style w:type="character" w:customStyle="1" w:styleId="mg">
    <w:name w:val="mg"/>
    <w:basedOn w:val="DefaultParagraphFont"/>
    <w:rsid w:val="00094A7A"/>
  </w:style>
  <w:style w:type="character" w:customStyle="1" w:styleId="dt">
    <w:name w:val="dt"/>
    <w:basedOn w:val="DefaultParagraphFont"/>
    <w:rsid w:val="00094A7A"/>
  </w:style>
  <w:style w:type="character" w:customStyle="1" w:styleId="dc">
    <w:name w:val="dc"/>
    <w:basedOn w:val="DefaultParagraphFont"/>
    <w:rsid w:val="00094A7A"/>
  </w:style>
  <w:style w:type="paragraph" w:customStyle="1" w:styleId="idtabs-new-bottom-lag">
    <w:name w:val="idtabs-new-bottom-lag"/>
    <w:basedOn w:val="Normal"/>
    <w:rsid w:val="00094A7A"/>
    <w:pPr>
      <w:spacing w:before="100" w:beforeAutospacing="1" w:after="100" w:afterAutospacing="1"/>
    </w:pPr>
    <w:rPr>
      <w:rFonts w:eastAsia="Times New Roman"/>
      <w:sz w:val="24"/>
      <w:szCs w:val="24"/>
    </w:rPr>
  </w:style>
  <w:style w:type="paragraph" w:customStyle="1" w:styleId="nqtitle">
    <w:name w:val="nqtitle"/>
    <w:basedOn w:val="Normal"/>
    <w:rsid w:val="00094A7A"/>
    <w:pPr>
      <w:spacing w:before="100" w:beforeAutospacing="1" w:after="100" w:afterAutospacing="1"/>
    </w:pPr>
    <w:rPr>
      <w:rFonts w:eastAsia="Times New Roman"/>
      <w:sz w:val="24"/>
      <w:szCs w:val="24"/>
    </w:rPr>
  </w:style>
  <w:style w:type="paragraph" w:customStyle="1" w:styleId="links-bot">
    <w:name w:val="links-bot"/>
    <w:basedOn w:val="Normal"/>
    <w:rsid w:val="00094A7A"/>
    <w:pPr>
      <w:spacing w:before="100" w:beforeAutospacing="1" w:after="100" w:afterAutospacing="1"/>
    </w:pPr>
    <w:rPr>
      <w:rFonts w:eastAsia="Times New Roman"/>
      <w:sz w:val="24"/>
      <w:szCs w:val="24"/>
    </w:rPr>
  </w:style>
  <w:style w:type="character" w:customStyle="1" w:styleId="text-red">
    <w:name w:val="text-red"/>
    <w:basedOn w:val="DefaultParagraphFont"/>
    <w:rsid w:val="00094A7A"/>
  </w:style>
  <w:style w:type="paragraph" w:styleId="z-BottomofForm">
    <w:name w:val="HTML Bottom of Form"/>
    <w:basedOn w:val="Normal"/>
    <w:next w:val="Normal"/>
    <w:link w:val="z-BottomofFormChar"/>
    <w:hidden/>
    <w:uiPriority w:val="99"/>
    <w:semiHidden/>
    <w:unhideWhenUsed/>
    <w:rsid w:val="00094A7A"/>
    <w:pPr>
      <w:pBdr>
        <w:top w:val="single" w:sz="6" w:space="1" w:color="auto"/>
      </w:pBdr>
      <w:spacing w:before="0" w:after="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94A7A"/>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991901">
      <w:bodyDiv w:val="1"/>
      <w:marLeft w:val="0"/>
      <w:marRight w:val="0"/>
      <w:marTop w:val="0"/>
      <w:marBottom w:val="0"/>
      <w:divBdr>
        <w:top w:val="none" w:sz="0" w:space="0" w:color="auto"/>
        <w:left w:val="none" w:sz="0" w:space="0" w:color="auto"/>
        <w:bottom w:val="none" w:sz="0" w:space="0" w:color="auto"/>
        <w:right w:val="none" w:sz="0" w:space="0" w:color="auto"/>
      </w:divBdr>
      <w:divsChild>
        <w:div w:id="110904175">
          <w:marLeft w:val="0"/>
          <w:marRight w:val="0"/>
          <w:marTop w:val="0"/>
          <w:marBottom w:val="0"/>
          <w:divBdr>
            <w:top w:val="none" w:sz="0" w:space="0" w:color="auto"/>
            <w:left w:val="none" w:sz="0" w:space="0" w:color="auto"/>
            <w:bottom w:val="none" w:sz="0" w:space="0" w:color="auto"/>
            <w:right w:val="none" w:sz="0" w:space="0" w:color="auto"/>
          </w:divBdr>
          <w:divsChild>
            <w:div w:id="1575044939">
              <w:marLeft w:val="0"/>
              <w:marRight w:val="15"/>
              <w:marTop w:val="0"/>
              <w:marBottom w:val="0"/>
              <w:divBdr>
                <w:top w:val="none" w:sz="0" w:space="0" w:color="auto"/>
                <w:left w:val="none" w:sz="0" w:space="0" w:color="auto"/>
                <w:bottom w:val="none" w:sz="0" w:space="0" w:color="auto"/>
                <w:right w:val="none" w:sz="0" w:space="0" w:color="auto"/>
              </w:divBdr>
            </w:div>
            <w:div w:id="896668537">
              <w:marLeft w:val="0"/>
              <w:marRight w:val="0"/>
              <w:marTop w:val="0"/>
              <w:marBottom w:val="0"/>
              <w:divBdr>
                <w:top w:val="none" w:sz="0" w:space="0" w:color="auto"/>
                <w:left w:val="none" w:sz="0" w:space="0" w:color="auto"/>
                <w:bottom w:val="none" w:sz="0" w:space="0" w:color="auto"/>
                <w:right w:val="none" w:sz="0" w:space="0" w:color="auto"/>
              </w:divBdr>
            </w:div>
          </w:divsChild>
        </w:div>
        <w:div w:id="1622688105">
          <w:marLeft w:val="0"/>
          <w:marRight w:val="0"/>
          <w:marTop w:val="0"/>
          <w:marBottom w:val="0"/>
          <w:divBdr>
            <w:top w:val="none" w:sz="0" w:space="0" w:color="auto"/>
            <w:left w:val="none" w:sz="0" w:space="0" w:color="auto"/>
            <w:bottom w:val="none" w:sz="0" w:space="0" w:color="auto"/>
            <w:right w:val="none" w:sz="0" w:space="0" w:color="auto"/>
          </w:divBdr>
          <w:divsChild>
            <w:div w:id="12151991">
              <w:marLeft w:val="0"/>
              <w:marRight w:val="0"/>
              <w:marTop w:val="0"/>
              <w:marBottom w:val="0"/>
              <w:divBdr>
                <w:top w:val="single" w:sz="12" w:space="11" w:color="F89B1A"/>
                <w:left w:val="single" w:sz="6" w:space="8" w:color="C8D4DB"/>
                <w:bottom w:val="none" w:sz="0" w:space="0" w:color="auto"/>
                <w:right w:val="single" w:sz="6" w:space="8" w:color="C8D4DB"/>
              </w:divBdr>
              <w:divsChild>
                <w:div w:id="452407309">
                  <w:marLeft w:val="0"/>
                  <w:marRight w:val="0"/>
                  <w:marTop w:val="0"/>
                  <w:marBottom w:val="150"/>
                  <w:divBdr>
                    <w:top w:val="single" w:sz="6" w:space="0" w:color="C1CAD2"/>
                    <w:left w:val="single" w:sz="6" w:space="0" w:color="C1CAD2"/>
                    <w:bottom w:val="single" w:sz="6" w:space="0" w:color="C1CAD2"/>
                    <w:right w:val="single" w:sz="6" w:space="0" w:color="C1CAD2"/>
                  </w:divBdr>
                </w:div>
              </w:divsChild>
            </w:div>
          </w:divsChild>
        </w:div>
        <w:div w:id="1888760767">
          <w:marLeft w:val="0"/>
          <w:marRight w:val="0"/>
          <w:marTop w:val="0"/>
          <w:marBottom w:val="0"/>
          <w:divBdr>
            <w:top w:val="none" w:sz="0" w:space="0" w:color="auto"/>
            <w:left w:val="single" w:sz="2" w:space="11" w:color="FAE3C4"/>
            <w:bottom w:val="none" w:sz="0" w:space="0" w:color="auto"/>
            <w:right w:val="none" w:sz="0" w:space="0" w:color="auto"/>
          </w:divBdr>
          <w:divsChild>
            <w:div w:id="1732079430">
              <w:marLeft w:val="0"/>
              <w:marRight w:val="0"/>
              <w:marTop w:val="0"/>
              <w:marBottom w:val="0"/>
              <w:divBdr>
                <w:top w:val="none" w:sz="0" w:space="0" w:color="auto"/>
                <w:left w:val="none" w:sz="0" w:space="0" w:color="auto"/>
                <w:bottom w:val="none" w:sz="0" w:space="0" w:color="auto"/>
                <w:right w:val="none" w:sz="0" w:space="0" w:color="auto"/>
              </w:divBdr>
              <w:divsChild>
                <w:div w:id="1434589749">
                  <w:marLeft w:val="0"/>
                  <w:marRight w:val="0"/>
                  <w:marTop w:val="0"/>
                  <w:marBottom w:val="0"/>
                  <w:divBdr>
                    <w:top w:val="none" w:sz="0" w:space="0" w:color="auto"/>
                    <w:left w:val="none" w:sz="0" w:space="0" w:color="auto"/>
                    <w:bottom w:val="none" w:sz="0" w:space="0" w:color="auto"/>
                    <w:right w:val="none" w:sz="0" w:space="0" w:color="auto"/>
                  </w:divBdr>
                  <w:divsChild>
                    <w:div w:id="663162416">
                      <w:marLeft w:val="0"/>
                      <w:marRight w:val="0"/>
                      <w:marTop w:val="0"/>
                      <w:marBottom w:val="0"/>
                      <w:divBdr>
                        <w:top w:val="none" w:sz="0" w:space="0" w:color="auto"/>
                        <w:left w:val="none" w:sz="0" w:space="0" w:color="auto"/>
                        <w:bottom w:val="none" w:sz="0" w:space="0" w:color="auto"/>
                        <w:right w:val="none" w:sz="0" w:space="0" w:color="auto"/>
                      </w:divBdr>
                      <w:divsChild>
                        <w:div w:id="1696728479">
                          <w:marLeft w:val="0"/>
                          <w:marRight w:val="0"/>
                          <w:marTop w:val="0"/>
                          <w:marBottom w:val="0"/>
                          <w:divBdr>
                            <w:top w:val="none" w:sz="0" w:space="0" w:color="auto"/>
                            <w:left w:val="single" w:sz="6" w:space="8" w:color="C8D4DB"/>
                            <w:bottom w:val="none" w:sz="0" w:space="0" w:color="auto"/>
                            <w:right w:val="single" w:sz="6" w:space="8" w:color="C8D4DB"/>
                          </w:divBdr>
                          <w:divsChild>
                            <w:div w:id="1274168093">
                              <w:marLeft w:val="0"/>
                              <w:marRight w:val="0"/>
                              <w:marTop w:val="0"/>
                              <w:marBottom w:val="0"/>
                              <w:divBdr>
                                <w:top w:val="none" w:sz="0" w:space="0" w:color="auto"/>
                                <w:left w:val="none" w:sz="0" w:space="0" w:color="auto"/>
                                <w:bottom w:val="none" w:sz="0" w:space="0" w:color="auto"/>
                                <w:right w:val="none" w:sz="0" w:space="0" w:color="auto"/>
                              </w:divBdr>
                              <w:divsChild>
                                <w:div w:id="183880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17952">
          <w:marLeft w:val="0"/>
          <w:marRight w:val="0"/>
          <w:marTop w:val="0"/>
          <w:marBottom w:val="0"/>
          <w:divBdr>
            <w:top w:val="none" w:sz="0" w:space="0" w:color="auto"/>
            <w:left w:val="none" w:sz="0" w:space="0" w:color="auto"/>
            <w:bottom w:val="none" w:sz="0" w:space="0" w:color="auto"/>
            <w:right w:val="none" w:sz="0" w:space="0" w:color="auto"/>
          </w:divBdr>
          <w:divsChild>
            <w:div w:id="1135946212">
              <w:marLeft w:val="0"/>
              <w:marRight w:val="0"/>
              <w:marTop w:val="0"/>
              <w:marBottom w:val="0"/>
              <w:divBdr>
                <w:top w:val="none" w:sz="0" w:space="0" w:color="auto"/>
                <w:left w:val="none" w:sz="0" w:space="0" w:color="auto"/>
                <w:bottom w:val="none" w:sz="0" w:space="0" w:color="auto"/>
                <w:right w:val="none" w:sz="0" w:space="0" w:color="auto"/>
              </w:divBdr>
              <w:divsChild>
                <w:div w:id="1467776127">
                  <w:marLeft w:val="0"/>
                  <w:marRight w:val="0"/>
                  <w:marTop w:val="0"/>
                  <w:marBottom w:val="0"/>
                  <w:divBdr>
                    <w:top w:val="single" w:sz="12" w:space="0" w:color="F89B1A"/>
                    <w:left w:val="single" w:sz="6" w:space="0" w:color="C8D4DB"/>
                    <w:bottom w:val="none" w:sz="0" w:space="0" w:color="auto"/>
                    <w:right w:val="single" w:sz="6" w:space="0" w:color="C8D4DB"/>
                  </w:divBdr>
                  <w:divsChild>
                    <w:div w:id="1525245213">
                      <w:marLeft w:val="0"/>
                      <w:marRight w:val="0"/>
                      <w:marTop w:val="420"/>
                      <w:marBottom w:val="0"/>
                      <w:divBdr>
                        <w:top w:val="none" w:sz="0" w:space="0" w:color="auto"/>
                        <w:left w:val="none" w:sz="0" w:space="0" w:color="auto"/>
                        <w:bottom w:val="none" w:sz="0" w:space="0" w:color="auto"/>
                        <w:right w:val="none" w:sz="0" w:space="0" w:color="auto"/>
                      </w:divBdr>
                    </w:div>
                    <w:div w:id="137695052">
                      <w:marLeft w:val="0"/>
                      <w:marRight w:val="0"/>
                      <w:marTop w:val="0"/>
                      <w:marBottom w:val="0"/>
                      <w:divBdr>
                        <w:top w:val="none" w:sz="0" w:space="0" w:color="auto"/>
                        <w:left w:val="none" w:sz="0" w:space="0" w:color="auto"/>
                        <w:bottom w:val="none" w:sz="0" w:space="0" w:color="auto"/>
                        <w:right w:val="none" w:sz="0" w:space="0" w:color="auto"/>
                      </w:divBdr>
                      <w:divsChild>
                        <w:div w:id="1298611461">
                          <w:marLeft w:val="0"/>
                          <w:marRight w:val="0"/>
                          <w:marTop w:val="0"/>
                          <w:marBottom w:val="0"/>
                          <w:divBdr>
                            <w:top w:val="none" w:sz="0" w:space="0" w:color="auto"/>
                            <w:left w:val="none" w:sz="0" w:space="0" w:color="auto"/>
                            <w:bottom w:val="none" w:sz="0" w:space="0" w:color="auto"/>
                            <w:right w:val="none" w:sz="0" w:space="0" w:color="auto"/>
                          </w:divBdr>
                          <w:divsChild>
                            <w:div w:id="1009336633">
                              <w:marLeft w:val="0"/>
                              <w:marRight w:val="225"/>
                              <w:marTop w:val="0"/>
                              <w:marBottom w:val="0"/>
                              <w:divBdr>
                                <w:top w:val="none" w:sz="0" w:space="0" w:color="auto"/>
                                <w:left w:val="none" w:sz="0" w:space="0" w:color="auto"/>
                                <w:bottom w:val="none" w:sz="0" w:space="0" w:color="auto"/>
                                <w:right w:val="none" w:sz="0" w:space="0" w:color="auto"/>
                              </w:divBdr>
                              <w:divsChild>
                                <w:div w:id="1626696947">
                                  <w:marLeft w:val="0"/>
                                  <w:marRight w:val="0"/>
                                  <w:marTop w:val="0"/>
                                  <w:marBottom w:val="0"/>
                                  <w:divBdr>
                                    <w:top w:val="none" w:sz="0" w:space="0" w:color="auto"/>
                                    <w:left w:val="none" w:sz="0" w:space="0" w:color="auto"/>
                                    <w:bottom w:val="none" w:sz="0" w:space="0" w:color="auto"/>
                                    <w:right w:val="none" w:sz="0" w:space="0" w:color="auto"/>
                                  </w:divBdr>
                                  <w:divsChild>
                                    <w:div w:id="1901548512">
                                      <w:marLeft w:val="0"/>
                                      <w:marRight w:val="0"/>
                                      <w:marTop w:val="0"/>
                                      <w:marBottom w:val="0"/>
                                      <w:divBdr>
                                        <w:top w:val="none" w:sz="0" w:space="0" w:color="auto"/>
                                        <w:left w:val="none" w:sz="0" w:space="0" w:color="auto"/>
                                        <w:bottom w:val="none" w:sz="0" w:space="0" w:color="auto"/>
                                        <w:right w:val="none" w:sz="0" w:space="0" w:color="auto"/>
                                      </w:divBdr>
                                      <w:divsChild>
                                        <w:div w:id="1518153577">
                                          <w:marLeft w:val="0"/>
                                          <w:marRight w:val="0"/>
                                          <w:marTop w:val="0"/>
                                          <w:marBottom w:val="0"/>
                                          <w:divBdr>
                                            <w:top w:val="none" w:sz="0" w:space="0" w:color="auto"/>
                                            <w:left w:val="none" w:sz="0" w:space="0" w:color="auto"/>
                                            <w:bottom w:val="none" w:sz="0" w:space="0" w:color="auto"/>
                                            <w:right w:val="none" w:sz="0" w:space="0" w:color="auto"/>
                                          </w:divBdr>
                                          <w:divsChild>
                                            <w:div w:id="2120643144">
                                              <w:marLeft w:val="0"/>
                                              <w:marRight w:val="0"/>
                                              <w:marTop w:val="0"/>
                                              <w:marBottom w:val="0"/>
                                              <w:divBdr>
                                                <w:top w:val="none" w:sz="0" w:space="0" w:color="auto"/>
                                                <w:left w:val="none" w:sz="0" w:space="0" w:color="auto"/>
                                                <w:bottom w:val="none" w:sz="0" w:space="0" w:color="auto"/>
                                                <w:right w:val="none" w:sz="0" w:space="0" w:color="auto"/>
                                              </w:divBdr>
                                              <w:divsChild>
                                                <w:div w:id="1803764687">
                                                  <w:marLeft w:val="0"/>
                                                  <w:marRight w:val="0"/>
                                                  <w:marTop w:val="0"/>
                                                  <w:marBottom w:val="0"/>
                                                  <w:divBdr>
                                                    <w:top w:val="none" w:sz="0" w:space="0" w:color="auto"/>
                                                    <w:left w:val="none" w:sz="0" w:space="0" w:color="auto"/>
                                                    <w:bottom w:val="none" w:sz="0" w:space="0" w:color="auto"/>
                                                    <w:right w:val="none" w:sz="0" w:space="0" w:color="auto"/>
                                                  </w:divBdr>
                                                  <w:divsChild>
                                                    <w:div w:id="1482503288">
                                                      <w:marLeft w:val="0"/>
                                                      <w:marRight w:val="0"/>
                                                      <w:marTop w:val="100"/>
                                                      <w:marBottom w:val="100"/>
                                                      <w:divBdr>
                                                        <w:top w:val="none" w:sz="0" w:space="0" w:color="auto"/>
                                                        <w:left w:val="none" w:sz="0" w:space="0" w:color="auto"/>
                                                        <w:bottom w:val="none" w:sz="0" w:space="0" w:color="auto"/>
                                                        <w:right w:val="none" w:sz="0" w:space="0" w:color="auto"/>
                                                      </w:divBdr>
                                                      <w:divsChild>
                                                        <w:div w:id="707265405">
                                                          <w:marLeft w:val="0"/>
                                                          <w:marRight w:val="0"/>
                                                          <w:marTop w:val="0"/>
                                                          <w:marBottom w:val="0"/>
                                                          <w:divBdr>
                                                            <w:top w:val="none" w:sz="0" w:space="0" w:color="auto"/>
                                                            <w:left w:val="none" w:sz="0" w:space="0" w:color="auto"/>
                                                            <w:bottom w:val="none" w:sz="0" w:space="0" w:color="auto"/>
                                                            <w:right w:val="none" w:sz="0" w:space="0" w:color="auto"/>
                                                          </w:divBdr>
                                                          <w:divsChild>
                                                            <w:div w:id="591622637">
                                                              <w:marLeft w:val="0"/>
                                                              <w:marRight w:val="0"/>
                                                              <w:marTop w:val="0"/>
                                                              <w:marBottom w:val="0"/>
                                                              <w:divBdr>
                                                                <w:top w:val="none" w:sz="0" w:space="0" w:color="auto"/>
                                                                <w:left w:val="none" w:sz="0" w:space="0" w:color="auto"/>
                                                                <w:bottom w:val="none" w:sz="0" w:space="0" w:color="auto"/>
                                                                <w:right w:val="none" w:sz="0" w:space="0" w:color="auto"/>
                                                              </w:divBdr>
                                                              <w:divsChild>
                                                                <w:div w:id="1625236934">
                                                                  <w:marLeft w:val="0"/>
                                                                  <w:marRight w:val="0"/>
                                                                  <w:marTop w:val="0"/>
                                                                  <w:marBottom w:val="0"/>
                                                                  <w:divBdr>
                                                                    <w:top w:val="none" w:sz="0" w:space="0" w:color="auto"/>
                                                                    <w:left w:val="none" w:sz="0" w:space="0" w:color="auto"/>
                                                                    <w:bottom w:val="none" w:sz="0" w:space="0" w:color="auto"/>
                                                                    <w:right w:val="none" w:sz="0" w:space="0" w:color="auto"/>
                                                                  </w:divBdr>
                                                                  <w:divsChild>
                                                                    <w:div w:id="408232482">
                                                                      <w:marLeft w:val="0"/>
                                                                      <w:marRight w:val="0"/>
                                                                      <w:marTop w:val="15"/>
                                                                      <w:marBottom w:val="0"/>
                                                                      <w:divBdr>
                                                                        <w:top w:val="none" w:sz="0" w:space="0" w:color="auto"/>
                                                                        <w:left w:val="none" w:sz="0" w:space="0" w:color="auto"/>
                                                                        <w:bottom w:val="none" w:sz="0" w:space="0" w:color="auto"/>
                                                                        <w:right w:val="none" w:sz="0" w:space="0" w:color="auto"/>
                                                                      </w:divBdr>
                                                                    </w:div>
                                                                    <w:div w:id="393432951">
                                                                      <w:marLeft w:val="0"/>
                                                                      <w:marRight w:val="0"/>
                                                                      <w:marTop w:val="15"/>
                                                                      <w:marBottom w:val="0"/>
                                                                      <w:divBdr>
                                                                        <w:top w:val="none" w:sz="0" w:space="0" w:color="auto"/>
                                                                        <w:left w:val="none" w:sz="0" w:space="0" w:color="auto"/>
                                                                        <w:bottom w:val="none" w:sz="0" w:space="0" w:color="auto"/>
                                                                        <w:right w:val="none" w:sz="0" w:space="0" w:color="auto"/>
                                                                      </w:divBdr>
                                                                    </w:div>
                                                                    <w:div w:id="84575520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3710588">
                              <w:marLeft w:val="0"/>
                              <w:marRight w:val="0"/>
                              <w:marTop w:val="150"/>
                              <w:marBottom w:val="0"/>
                              <w:divBdr>
                                <w:top w:val="none" w:sz="0" w:space="0" w:color="auto"/>
                                <w:left w:val="none" w:sz="0" w:space="0" w:color="auto"/>
                                <w:bottom w:val="none" w:sz="0" w:space="0" w:color="auto"/>
                                <w:right w:val="none" w:sz="0" w:space="0" w:color="auto"/>
                              </w:divBdr>
                              <w:divsChild>
                                <w:div w:id="1917857094">
                                  <w:marLeft w:val="0"/>
                                  <w:marRight w:val="0"/>
                                  <w:marTop w:val="0"/>
                                  <w:marBottom w:val="0"/>
                                  <w:divBdr>
                                    <w:top w:val="single" w:sz="2" w:space="0" w:color="BDC8D5"/>
                                    <w:left w:val="single" w:sz="2" w:space="0" w:color="BDC8D5"/>
                                    <w:bottom w:val="single" w:sz="2" w:space="8" w:color="BDC8D5"/>
                                    <w:right w:val="single" w:sz="2" w:space="0" w:color="BDC8D5"/>
                                  </w:divBdr>
                                  <w:divsChild>
                                    <w:div w:id="1559970810">
                                      <w:marLeft w:val="0"/>
                                      <w:marRight w:val="0"/>
                                      <w:marTop w:val="0"/>
                                      <w:marBottom w:val="150"/>
                                      <w:divBdr>
                                        <w:top w:val="single" w:sz="6" w:space="4" w:color="DCE8F3"/>
                                        <w:left w:val="single" w:sz="6" w:space="4" w:color="DCE8F3"/>
                                        <w:bottom w:val="single" w:sz="6" w:space="4" w:color="DCE8F3"/>
                                        <w:right w:val="single" w:sz="6" w:space="4" w:color="DCE8F3"/>
                                      </w:divBdr>
                                      <w:divsChild>
                                        <w:div w:id="1259674836">
                                          <w:marLeft w:val="-75"/>
                                          <w:marRight w:val="-75"/>
                                          <w:marTop w:val="0"/>
                                          <w:marBottom w:val="0"/>
                                          <w:divBdr>
                                            <w:top w:val="none" w:sz="0" w:space="0" w:color="auto"/>
                                            <w:left w:val="none" w:sz="0" w:space="0" w:color="auto"/>
                                            <w:bottom w:val="none" w:sz="0" w:space="0" w:color="auto"/>
                                            <w:right w:val="none" w:sz="0" w:space="0" w:color="auto"/>
                                          </w:divBdr>
                                        </w:div>
                                        <w:div w:id="279191253">
                                          <w:marLeft w:val="0"/>
                                          <w:marRight w:val="0"/>
                                          <w:marTop w:val="0"/>
                                          <w:marBottom w:val="0"/>
                                          <w:divBdr>
                                            <w:top w:val="none" w:sz="0" w:space="0" w:color="auto"/>
                                            <w:left w:val="none" w:sz="0" w:space="0" w:color="auto"/>
                                            <w:bottom w:val="none" w:sz="0" w:space="0" w:color="auto"/>
                                            <w:right w:val="none" w:sz="0" w:space="0" w:color="auto"/>
                                          </w:divBdr>
                                          <w:divsChild>
                                            <w:div w:id="61671576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124032">
              <w:marLeft w:val="0"/>
              <w:marRight w:val="0"/>
              <w:marTop w:val="0"/>
              <w:marBottom w:val="0"/>
              <w:divBdr>
                <w:top w:val="none" w:sz="0" w:space="0" w:color="auto"/>
                <w:left w:val="none" w:sz="0" w:space="0" w:color="auto"/>
                <w:bottom w:val="none" w:sz="0" w:space="0" w:color="auto"/>
                <w:right w:val="none" w:sz="0" w:space="0" w:color="auto"/>
              </w:divBdr>
              <w:divsChild>
                <w:div w:id="639653090">
                  <w:marLeft w:val="0"/>
                  <w:marRight w:val="0"/>
                  <w:marTop w:val="450"/>
                  <w:marBottom w:val="0"/>
                  <w:divBdr>
                    <w:top w:val="none" w:sz="0" w:space="0" w:color="auto"/>
                    <w:left w:val="none" w:sz="0" w:space="0" w:color="auto"/>
                    <w:bottom w:val="none" w:sz="0" w:space="0" w:color="auto"/>
                    <w:right w:val="none" w:sz="0" w:space="0" w:color="auto"/>
                  </w:divBdr>
                </w:div>
              </w:divsChild>
            </w:div>
            <w:div w:id="1837770394">
              <w:marLeft w:val="0"/>
              <w:marRight w:val="0"/>
              <w:marTop w:val="300"/>
              <w:marBottom w:val="0"/>
              <w:divBdr>
                <w:top w:val="single" w:sz="6" w:space="8" w:color="C8D4DB"/>
                <w:left w:val="single" w:sz="6" w:space="8" w:color="C8D4DB"/>
                <w:bottom w:val="single" w:sz="6" w:space="8" w:color="C8D4DB"/>
                <w:right w:val="single" w:sz="6" w:space="8" w:color="C8D4DB"/>
              </w:divBdr>
              <w:divsChild>
                <w:div w:id="643462998">
                  <w:marLeft w:val="0"/>
                  <w:marRight w:val="0"/>
                  <w:marTop w:val="0"/>
                  <w:marBottom w:val="75"/>
                  <w:divBdr>
                    <w:top w:val="none" w:sz="0" w:space="0" w:color="auto"/>
                    <w:left w:val="none" w:sz="0" w:space="0" w:color="auto"/>
                    <w:bottom w:val="none" w:sz="0" w:space="0" w:color="auto"/>
                    <w:right w:val="none" w:sz="0" w:space="0" w:color="auto"/>
                  </w:divBdr>
                  <w:divsChild>
                    <w:div w:id="2028166465">
                      <w:marLeft w:val="0"/>
                      <w:marRight w:val="0"/>
                      <w:marTop w:val="0"/>
                      <w:marBottom w:val="0"/>
                      <w:divBdr>
                        <w:top w:val="none" w:sz="0" w:space="0" w:color="auto"/>
                        <w:left w:val="none" w:sz="0" w:space="0" w:color="auto"/>
                        <w:bottom w:val="none" w:sz="0" w:space="0" w:color="auto"/>
                        <w:right w:val="none" w:sz="0" w:space="0" w:color="auto"/>
                      </w:divBdr>
                      <w:divsChild>
                        <w:div w:id="1813135038">
                          <w:marLeft w:val="75"/>
                          <w:marRight w:val="0"/>
                          <w:marTop w:val="0"/>
                          <w:marBottom w:val="0"/>
                          <w:divBdr>
                            <w:top w:val="none" w:sz="0" w:space="0" w:color="auto"/>
                            <w:left w:val="none" w:sz="0" w:space="0" w:color="auto"/>
                            <w:bottom w:val="none" w:sz="0" w:space="0" w:color="auto"/>
                            <w:right w:val="none" w:sz="0" w:space="0" w:color="auto"/>
                          </w:divBdr>
                        </w:div>
                        <w:div w:id="119543549">
                          <w:marLeft w:val="120"/>
                          <w:marRight w:val="0"/>
                          <w:marTop w:val="0"/>
                          <w:marBottom w:val="0"/>
                          <w:divBdr>
                            <w:top w:val="none" w:sz="0" w:space="0" w:color="auto"/>
                            <w:left w:val="none" w:sz="0" w:space="0" w:color="auto"/>
                            <w:bottom w:val="none" w:sz="0" w:space="0" w:color="auto"/>
                            <w:right w:val="none" w:sz="0" w:space="0" w:color="auto"/>
                          </w:divBdr>
                        </w:div>
                      </w:divsChild>
                    </w:div>
                    <w:div w:id="569198514">
                      <w:marLeft w:val="0"/>
                      <w:marRight w:val="0"/>
                      <w:marTop w:val="0"/>
                      <w:marBottom w:val="0"/>
                      <w:divBdr>
                        <w:top w:val="none" w:sz="0" w:space="0" w:color="auto"/>
                        <w:left w:val="none" w:sz="0" w:space="0" w:color="auto"/>
                        <w:bottom w:val="none" w:sz="0" w:space="0" w:color="auto"/>
                        <w:right w:val="none" w:sz="0" w:space="0" w:color="auto"/>
                      </w:divBdr>
                    </w:div>
                  </w:divsChild>
                </w:div>
                <w:div w:id="780345904">
                  <w:marLeft w:val="0"/>
                  <w:marRight w:val="0"/>
                  <w:marTop w:val="0"/>
                  <w:marBottom w:val="75"/>
                  <w:divBdr>
                    <w:top w:val="none" w:sz="0" w:space="0" w:color="auto"/>
                    <w:left w:val="none" w:sz="0" w:space="0" w:color="auto"/>
                    <w:bottom w:val="none" w:sz="0" w:space="0" w:color="auto"/>
                    <w:right w:val="none" w:sz="0" w:space="0" w:color="auto"/>
                  </w:divBdr>
                  <w:divsChild>
                    <w:div w:id="1173490504">
                      <w:marLeft w:val="0"/>
                      <w:marRight w:val="0"/>
                      <w:marTop w:val="0"/>
                      <w:marBottom w:val="0"/>
                      <w:divBdr>
                        <w:top w:val="none" w:sz="0" w:space="0" w:color="auto"/>
                        <w:left w:val="none" w:sz="0" w:space="0" w:color="auto"/>
                        <w:bottom w:val="none" w:sz="0" w:space="0" w:color="auto"/>
                        <w:right w:val="none" w:sz="0" w:space="0" w:color="auto"/>
                      </w:divBdr>
                      <w:divsChild>
                        <w:div w:id="1278415965">
                          <w:marLeft w:val="75"/>
                          <w:marRight w:val="0"/>
                          <w:marTop w:val="0"/>
                          <w:marBottom w:val="0"/>
                          <w:divBdr>
                            <w:top w:val="none" w:sz="0" w:space="0" w:color="auto"/>
                            <w:left w:val="none" w:sz="0" w:space="0" w:color="auto"/>
                            <w:bottom w:val="none" w:sz="0" w:space="0" w:color="auto"/>
                            <w:right w:val="none" w:sz="0" w:space="0" w:color="auto"/>
                          </w:divBdr>
                        </w:div>
                        <w:div w:id="834222433">
                          <w:marLeft w:val="120"/>
                          <w:marRight w:val="0"/>
                          <w:marTop w:val="0"/>
                          <w:marBottom w:val="0"/>
                          <w:divBdr>
                            <w:top w:val="none" w:sz="0" w:space="0" w:color="auto"/>
                            <w:left w:val="none" w:sz="0" w:space="0" w:color="auto"/>
                            <w:bottom w:val="none" w:sz="0" w:space="0" w:color="auto"/>
                            <w:right w:val="none" w:sz="0" w:space="0" w:color="auto"/>
                          </w:divBdr>
                        </w:div>
                      </w:divsChild>
                    </w:div>
                    <w:div w:id="1287153659">
                      <w:marLeft w:val="0"/>
                      <w:marRight w:val="0"/>
                      <w:marTop w:val="0"/>
                      <w:marBottom w:val="0"/>
                      <w:divBdr>
                        <w:top w:val="none" w:sz="0" w:space="0" w:color="auto"/>
                        <w:left w:val="none" w:sz="0" w:space="0" w:color="auto"/>
                        <w:bottom w:val="none" w:sz="0" w:space="0" w:color="auto"/>
                        <w:right w:val="none" w:sz="0" w:space="0" w:color="auto"/>
                      </w:divBdr>
                    </w:div>
                  </w:divsChild>
                </w:div>
                <w:div w:id="910971505">
                  <w:marLeft w:val="0"/>
                  <w:marRight w:val="0"/>
                  <w:marTop w:val="0"/>
                  <w:marBottom w:val="75"/>
                  <w:divBdr>
                    <w:top w:val="none" w:sz="0" w:space="0" w:color="auto"/>
                    <w:left w:val="none" w:sz="0" w:space="0" w:color="auto"/>
                    <w:bottom w:val="none" w:sz="0" w:space="0" w:color="auto"/>
                    <w:right w:val="none" w:sz="0" w:space="0" w:color="auto"/>
                  </w:divBdr>
                  <w:divsChild>
                    <w:div w:id="1514800408">
                      <w:marLeft w:val="0"/>
                      <w:marRight w:val="0"/>
                      <w:marTop w:val="0"/>
                      <w:marBottom w:val="0"/>
                      <w:divBdr>
                        <w:top w:val="none" w:sz="0" w:space="0" w:color="auto"/>
                        <w:left w:val="none" w:sz="0" w:space="0" w:color="auto"/>
                        <w:bottom w:val="none" w:sz="0" w:space="0" w:color="auto"/>
                        <w:right w:val="none" w:sz="0" w:space="0" w:color="auto"/>
                      </w:divBdr>
                      <w:divsChild>
                        <w:div w:id="581524090">
                          <w:marLeft w:val="75"/>
                          <w:marRight w:val="0"/>
                          <w:marTop w:val="0"/>
                          <w:marBottom w:val="0"/>
                          <w:divBdr>
                            <w:top w:val="none" w:sz="0" w:space="0" w:color="auto"/>
                            <w:left w:val="none" w:sz="0" w:space="0" w:color="auto"/>
                            <w:bottom w:val="none" w:sz="0" w:space="0" w:color="auto"/>
                            <w:right w:val="none" w:sz="0" w:space="0" w:color="auto"/>
                          </w:divBdr>
                        </w:div>
                        <w:div w:id="617224660">
                          <w:marLeft w:val="120"/>
                          <w:marRight w:val="0"/>
                          <w:marTop w:val="0"/>
                          <w:marBottom w:val="0"/>
                          <w:divBdr>
                            <w:top w:val="none" w:sz="0" w:space="0" w:color="auto"/>
                            <w:left w:val="none" w:sz="0" w:space="0" w:color="auto"/>
                            <w:bottom w:val="none" w:sz="0" w:space="0" w:color="auto"/>
                            <w:right w:val="none" w:sz="0" w:space="0" w:color="auto"/>
                          </w:divBdr>
                        </w:div>
                      </w:divsChild>
                    </w:div>
                    <w:div w:id="1869562906">
                      <w:marLeft w:val="0"/>
                      <w:marRight w:val="0"/>
                      <w:marTop w:val="0"/>
                      <w:marBottom w:val="0"/>
                      <w:divBdr>
                        <w:top w:val="none" w:sz="0" w:space="0" w:color="auto"/>
                        <w:left w:val="none" w:sz="0" w:space="0" w:color="auto"/>
                        <w:bottom w:val="none" w:sz="0" w:space="0" w:color="auto"/>
                        <w:right w:val="none" w:sz="0" w:space="0" w:color="auto"/>
                      </w:divBdr>
                    </w:div>
                  </w:divsChild>
                </w:div>
                <w:div w:id="1306659945">
                  <w:marLeft w:val="0"/>
                  <w:marRight w:val="0"/>
                  <w:marTop w:val="0"/>
                  <w:marBottom w:val="75"/>
                  <w:divBdr>
                    <w:top w:val="none" w:sz="0" w:space="0" w:color="auto"/>
                    <w:left w:val="none" w:sz="0" w:space="0" w:color="auto"/>
                    <w:bottom w:val="none" w:sz="0" w:space="0" w:color="auto"/>
                    <w:right w:val="none" w:sz="0" w:space="0" w:color="auto"/>
                  </w:divBdr>
                  <w:divsChild>
                    <w:div w:id="9529531">
                      <w:marLeft w:val="0"/>
                      <w:marRight w:val="0"/>
                      <w:marTop w:val="0"/>
                      <w:marBottom w:val="0"/>
                      <w:divBdr>
                        <w:top w:val="none" w:sz="0" w:space="0" w:color="auto"/>
                        <w:left w:val="none" w:sz="0" w:space="0" w:color="auto"/>
                        <w:bottom w:val="none" w:sz="0" w:space="0" w:color="auto"/>
                        <w:right w:val="none" w:sz="0" w:space="0" w:color="auto"/>
                      </w:divBdr>
                      <w:divsChild>
                        <w:div w:id="1738740757">
                          <w:marLeft w:val="75"/>
                          <w:marRight w:val="0"/>
                          <w:marTop w:val="0"/>
                          <w:marBottom w:val="0"/>
                          <w:divBdr>
                            <w:top w:val="none" w:sz="0" w:space="0" w:color="auto"/>
                            <w:left w:val="none" w:sz="0" w:space="0" w:color="auto"/>
                            <w:bottom w:val="none" w:sz="0" w:space="0" w:color="auto"/>
                            <w:right w:val="none" w:sz="0" w:space="0" w:color="auto"/>
                          </w:divBdr>
                        </w:div>
                        <w:div w:id="1700739790">
                          <w:marLeft w:val="120"/>
                          <w:marRight w:val="0"/>
                          <w:marTop w:val="0"/>
                          <w:marBottom w:val="0"/>
                          <w:divBdr>
                            <w:top w:val="none" w:sz="0" w:space="0" w:color="auto"/>
                            <w:left w:val="none" w:sz="0" w:space="0" w:color="auto"/>
                            <w:bottom w:val="none" w:sz="0" w:space="0" w:color="auto"/>
                            <w:right w:val="none" w:sz="0" w:space="0" w:color="auto"/>
                          </w:divBdr>
                        </w:div>
                      </w:divsChild>
                    </w:div>
                    <w:div w:id="1724139113">
                      <w:marLeft w:val="0"/>
                      <w:marRight w:val="0"/>
                      <w:marTop w:val="0"/>
                      <w:marBottom w:val="0"/>
                      <w:divBdr>
                        <w:top w:val="none" w:sz="0" w:space="0" w:color="auto"/>
                        <w:left w:val="none" w:sz="0" w:space="0" w:color="auto"/>
                        <w:bottom w:val="none" w:sz="0" w:space="0" w:color="auto"/>
                        <w:right w:val="none" w:sz="0" w:space="0" w:color="auto"/>
                      </w:divBdr>
                    </w:div>
                  </w:divsChild>
                </w:div>
                <w:div w:id="200677209">
                  <w:marLeft w:val="0"/>
                  <w:marRight w:val="0"/>
                  <w:marTop w:val="0"/>
                  <w:marBottom w:val="75"/>
                  <w:divBdr>
                    <w:top w:val="none" w:sz="0" w:space="0" w:color="auto"/>
                    <w:left w:val="none" w:sz="0" w:space="0" w:color="auto"/>
                    <w:bottom w:val="none" w:sz="0" w:space="0" w:color="auto"/>
                    <w:right w:val="none" w:sz="0" w:space="0" w:color="auto"/>
                  </w:divBdr>
                  <w:divsChild>
                    <w:div w:id="213543499">
                      <w:marLeft w:val="0"/>
                      <w:marRight w:val="0"/>
                      <w:marTop w:val="0"/>
                      <w:marBottom w:val="0"/>
                      <w:divBdr>
                        <w:top w:val="none" w:sz="0" w:space="0" w:color="auto"/>
                        <w:left w:val="none" w:sz="0" w:space="0" w:color="auto"/>
                        <w:bottom w:val="none" w:sz="0" w:space="0" w:color="auto"/>
                        <w:right w:val="none" w:sz="0" w:space="0" w:color="auto"/>
                      </w:divBdr>
                      <w:divsChild>
                        <w:div w:id="822160871">
                          <w:marLeft w:val="75"/>
                          <w:marRight w:val="0"/>
                          <w:marTop w:val="0"/>
                          <w:marBottom w:val="0"/>
                          <w:divBdr>
                            <w:top w:val="none" w:sz="0" w:space="0" w:color="auto"/>
                            <w:left w:val="none" w:sz="0" w:space="0" w:color="auto"/>
                            <w:bottom w:val="none" w:sz="0" w:space="0" w:color="auto"/>
                            <w:right w:val="none" w:sz="0" w:space="0" w:color="auto"/>
                          </w:divBdr>
                        </w:div>
                        <w:div w:id="529610139">
                          <w:marLeft w:val="120"/>
                          <w:marRight w:val="0"/>
                          <w:marTop w:val="0"/>
                          <w:marBottom w:val="0"/>
                          <w:divBdr>
                            <w:top w:val="none" w:sz="0" w:space="0" w:color="auto"/>
                            <w:left w:val="none" w:sz="0" w:space="0" w:color="auto"/>
                            <w:bottom w:val="none" w:sz="0" w:space="0" w:color="auto"/>
                            <w:right w:val="none" w:sz="0" w:space="0" w:color="auto"/>
                          </w:divBdr>
                        </w:div>
                      </w:divsChild>
                    </w:div>
                    <w:div w:id="1776943831">
                      <w:marLeft w:val="0"/>
                      <w:marRight w:val="0"/>
                      <w:marTop w:val="0"/>
                      <w:marBottom w:val="0"/>
                      <w:divBdr>
                        <w:top w:val="none" w:sz="0" w:space="0" w:color="auto"/>
                        <w:left w:val="none" w:sz="0" w:space="0" w:color="auto"/>
                        <w:bottom w:val="none" w:sz="0" w:space="0" w:color="auto"/>
                        <w:right w:val="none" w:sz="0" w:space="0" w:color="auto"/>
                      </w:divBdr>
                    </w:div>
                  </w:divsChild>
                </w:div>
                <w:div w:id="1153908864">
                  <w:marLeft w:val="0"/>
                  <w:marRight w:val="0"/>
                  <w:marTop w:val="0"/>
                  <w:marBottom w:val="75"/>
                  <w:divBdr>
                    <w:top w:val="none" w:sz="0" w:space="0" w:color="auto"/>
                    <w:left w:val="none" w:sz="0" w:space="0" w:color="auto"/>
                    <w:bottom w:val="none" w:sz="0" w:space="0" w:color="auto"/>
                    <w:right w:val="none" w:sz="0" w:space="0" w:color="auto"/>
                  </w:divBdr>
                  <w:divsChild>
                    <w:div w:id="1277521305">
                      <w:marLeft w:val="0"/>
                      <w:marRight w:val="0"/>
                      <w:marTop w:val="0"/>
                      <w:marBottom w:val="0"/>
                      <w:divBdr>
                        <w:top w:val="none" w:sz="0" w:space="0" w:color="auto"/>
                        <w:left w:val="none" w:sz="0" w:space="0" w:color="auto"/>
                        <w:bottom w:val="none" w:sz="0" w:space="0" w:color="auto"/>
                        <w:right w:val="none" w:sz="0" w:space="0" w:color="auto"/>
                      </w:divBdr>
                      <w:divsChild>
                        <w:div w:id="770469885">
                          <w:marLeft w:val="75"/>
                          <w:marRight w:val="0"/>
                          <w:marTop w:val="0"/>
                          <w:marBottom w:val="0"/>
                          <w:divBdr>
                            <w:top w:val="none" w:sz="0" w:space="0" w:color="auto"/>
                            <w:left w:val="none" w:sz="0" w:space="0" w:color="auto"/>
                            <w:bottom w:val="none" w:sz="0" w:space="0" w:color="auto"/>
                            <w:right w:val="none" w:sz="0" w:space="0" w:color="auto"/>
                          </w:divBdr>
                        </w:div>
                        <w:div w:id="1769230811">
                          <w:marLeft w:val="120"/>
                          <w:marRight w:val="0"/>
                          <w:marTop w:val="0"/>
                          <w:marBottom w:val="0"/>
                          <w:divBdr>
                            <w:top w:val="none" w:sz="0" w:space="0" w:color="auto"/>
                            <w:left w:val="none" w:sz="0" w:space="0" w:color="auto"/>
                            <w:bottom w:val="none" w:sz="0" w:space="0" w:color="auto"/>
                            <w:right w:val="none" w:sz="0" w:space="0" w:color="auto"/>
                          </w:divBdr>
                        </w:div>
                      </w:divsChild>
                    </w:div>
                    <w:div w:id="760105460">
                      <w:marLeft w:val="0"/>
                      <w:marRight w:val="0"/>
                      <w:marTop w:val="0"/>
                      <w:marBottom w:val="0"/>
                      <w:divBdr>
                        <w:top w:val="none" w:sz="0" w:space="0" w:color="auto"/>
                        <w:left w:val="none" w:sz="0" w:space="0" w:color="auto"/>
                        <w:bottom w:val="none" w:sz="0" w:space="0" w:color="auto"/>
                        <w:right w:val="none" w:sz="0" w:space="0" w:color="auto"/>
                      </w:divBdr>
                    </w:div>
                  </w:divsChild>
                </w:div>
                <w:div w:id="464934303">
                  <w:marLeft w:val="0"/>
                  <w:marRight w:val="0"/>
                  <w:marTop w:val="0"/>
                  <w:marBottom w:val="75"/>
                  <w:divBdr>
                    <w:top w:val="none" w:sz="0" w:space="0" w:color="auto"/>
                    <w:left w:val="none" w:sz="0" w:space="0" w:color="auto"/>
                    <w:bottom w:val="none" w:sz="0" w:space="0" w:color="auto"/>
                    <w:right w:val="none" w:sz="0" w:space="0" w:color="auto"/>
                  </w:divBdr>
                  <w:divsChild>
                    <w:div w:id="46150202">
                      <w:marLeft w:val="0"/>
                      <w:marRight w:val="0"/>
                      <w:marTop w:val="0"/>
                      <w:marBottom w:val="0"/>
                      <w:divBdr>
                        <w:top w:val="none" w:sz="0" w:space="0" w:color="auto"/>
                        <w:left w:val="none" w:sz="0" w:space="0" w:color="auto"/>
                        <w:bottom w:val="none" w:sz="0" w:space="0" w:color="auto"/>
                        <w:right w:val="none" w:sz="0" w:space="0" w:color="auto"/>
                      </w:divBdr>
                      <w:divsChild>
                        <w:div w:id="11106060">
                          <w:marLeft w:val="75"/>
                          <w:marRight w:val="0"/>
                          <w:marTop w:val="0"/>
                          <w:marBottom w:val="0"/>
                          <w:divBdr>
                            <w:top w:val="none" w:sz="0" w:space="0" w:color="auto"/>
                            <w:left w:val="none" w:sz="0" w:space="0" w:color="auto"/>
                            <w:bottom w:val="none" w:sz="0" w:space="0" w:color="auto"/>
                            <w:right w:val="none" w:sz="0" w:space="0" w:color="auto"/>
                          </w:divBdr>
                        </w:div>
                        <w:div w:id="555549926">
                          <w:marLeft w:val="120"/>
                          <w:marRight w:val="0"/>
                          <w:marTop w:val="0"/>
                          <w:marBottom w:val="0"/>
                          <w:divBdr>
                            <w:top w:val="none" w:sz="0" w:space="0" w:color="auto"/>
                            <w:left w:val="none" w:sz="0" w:space="0" w:color="auto"/>
                            <w:bottom w:val="none" w:sz="0" w:space="0" w:color="auto"/>
                            <w:right w:val="none" w:sz="0" w:space="0" w:color="auto"/>
                          </w:divBdr>
                        </w:div>
                      </w:divsChild>
                    </w:div>
                    <w:div w:id="1815247915">
                      <w:marLeft w:val="0"/>
                      <w:marRight w:val="0"/>
                      <w:marTop w:val="0"/>
                      <w:marBottom w:val="0"/>
                      <w:divBdr>
                        <w:top w:val="none" w:sz="0" w:space="0" w:color="auto"/>
                        <w:left w:val="none" w:sz="0" w:space="0" w:color="auto"/>
                        <w:bottom w:val="none" w:sz="0" w:space="0" w:color="auto"/>
                        <w:right w:val="none" w:sz="0" w:space="0" w:color="auto"/>
                      </w:divBdr>
                    </w:div>
                  </w:divsChild>
                </w:div>
                <w:div w:id="1431270030">
                  <w:marLeft w:val="0"/>
                  <w:marRight w:val="0"/>
                  <w:marTop w:val="0"/>
                  <w:marBottom w:val="75"/>
                  <w:divBdr>
                    <w:top w:val="none" w:sz="0" w:space="0" w:color="auto"/>
                    <w:left w:val="none" w:sz="0" w:space="0" w:color="auto"/>
                    <w:bottom w:val="none" w:sz="0" w:space="0" w:color="auto"/>
                    <w:right w:val="none" w:sz="0" w:space="0" w:color="auto"/>
                  </w:divBdr>
                  <w:divsChild>
                    <w:div w:id="1900940263">
                      <w:marLeft w:val="0"/>
                      <w:marRight w:val="0"/>
                      <w:marTop w:val="0"/>
                      <w:marBottom w:val="0"/>
                      <w:divBdr>
                        <w:top w:val="none" w:sz="0" w:space="0" w:color="auto"/>
                        <w:left w:val="none" w:sz="0" w:space="0" w:color="auto"/>
                        <w:bottom w:val="none" w:sz="0" w:space="0" w:color="auto"/>
                        <w:right w:val="none" w:sz="0" w:space="0" w:color="auto"/>
                      </w:divBdr>
                      <w:divsChild>
                        <w:div w:id="1405759815">
                          <w:marLeft w:val="75"/>
                          <w:marRight w:val="0"/>
                          <w:marTop w:val="0"/>
                          <w:marBottom w:val="0"/>
                          <w:divBdr>
                            <w:top w:val="none" w:sz="0" w:space="0" w:color="auto"/>
                            <w:left w:val="none" w:sz="0" w:space="0" w:color="auto"/>
                            <w:bottom w:val="none" w:sz="0" w:space="0" w:color="auto"/>
                            <w:right w:val="none" w:sz="0" w:space="0" w:color="auto"/>
                          </w:divBdr>
                        </w:div>
                        <w:div w:id="64881794">
                          <w:marLeft w:val="120"/>
                          <w:marRight w:val="0"/>
                          <w:marTop w:val="0"/>
                          <w:marBottom w:val="0"/>
                          <w:divBdr>
                            <w:top w:val="none" w:sz="0" w:space="0" w:color="auto"/>
                            <w:left w:val="none" w:sz="0" w:space="0" w:color="auto"/>
                            <w:bottom w:val="none" w:sz="0" w:space="0" w:color="auto"/>
                            <w:right w:val="none" w:sz="0" w:space="0" w:color="auto"/>
                          </w:divBdr>
                        </w:div>
                      </w:divsChild>
                    </w:div>
                    <w:div w:id="429467973">
                      <w:marLeft w:val="0"/>
                      <w:marRight w:val="0"/>
                      <w:marTop w:val="0"/>
                      <w:marBottom w:val="0"/>
                      <w:divBdr>
                        <w:top w:val="none" w:sz="0" w:space="0" w:color="auto"/>
                        <w:left w:val="none" w:sz="0" w:space="0" w:color="auto"/>
                        <w:bottom w:val="none" w:sz="0" w:space="0" w:color="auto"/>
                        <w:right w:val="none" w:sz="0" w:space="0" w:color="auto"/>
                      </w:divBdr>
                    </w:div>
                  </w:divsChild>
                </w:div>
                <w:div w:id="636688015">
                  <w:marLeft w:val="0"/>
                  <w:marRight w:val="0"/>
                  <w:marTop w:val="0"/>
                  <w:marBottom w:val="75"/>
                  <w:divBdr>
                    <w:top w:val="none" w:sz="0" w:space="0" w:color="auto"/>
                    <w:left w:val="none" w:sz="0" w:space="0" w:color="auto"/>
                    <w:bottom w:val="none" w:sz="0" w:space="0" w:color="auto"/>
                    <w:right w:val="none" w:sz="0" w:space="0" w:color="auto"/>
                  </w:divBdr>
                  <w:divsChild>
                    <w:div w:id="312374473">
                      <w:marLeft w:val="0"/>
                      <w:marRight w:val="0"/>
                      <w:marTop w:val="0"/>
                      <w:marBottom w:val="0"/>
                      <w:divBdr>
                        <w:top w:val="none" w:sz="0" w:space="0" w:color="auto"/>
                        <w:left w:val="none" w:sz="0" w:space="0" w:color="auto"/>
                        <w:bottom w:val="none" w:sz="0" w:space="0" w:color="auto"/>
                        <w:right w:val="none" w:sz="0" w:space="0" w:color="auto"/>
                      </w:divBdr>
                      <w:divsChild>
                        <w:div w:id="1490176534">
                          <w:marLeft w:val="75"/>
                          <w:marRight w:val="0"/>
                          <w:marTop w:val="0"/>
                          <w:marBottom w:val="0"/>
                          <w:divBdr>
                            <w:top w:val="none" w:sz="0" w:space="0" w:color="auto"/>
                            <w:left w:val="none" w:sz="0" w:space="0" w:color="auto"/>
                            <w:bottom w:val="none" w:sz="0" w:space="0" w:color="auto"/>
                            <w:right w:val="none" w:sz="0" w:space="0" w:color="auto"/>
                          </w:divBdr>
                        </w:div>
                        <w:div w:id="1328898739">
                          <w:marLeft w:val="120"/>
                          <w:marRight w:val="0"/>
                          <w:marTop w:val="0"/>
                          <w:marBottom w:val="0"/>
                          <w:divBdr>
                            <w:top w:val="none" w:sz="0" w:space="0" w:color="auto"/>
                            <w:left w:val="none" w:sz="0" w:space="0" w:color="auto"/>
                            <w:bottom w:val="none" w:sz="0" w:space="0" w:color="auto"/>
                            <w:right w:val="none" w:sz="0" w:space="0" w:color="auto"/>
                          </w:divBdr>
                        </w:div>
                      </w:divsChild>
                    </w:div>
                    <w:div w:id="1550991465">
                      <w:marLeft w:val="0"/>
                      <w:marRight w:val="0"/>
                      <w:marTop w:val="0"/>
                      <w:marBottom w:val="0"/>
                      <w:divBdr>
                        <w:top w:val="none" w:sz="0" w:space="0" w:color="auto"/>
                        <w:left w:val="none" w:sz="0" w:space="0" w:color="auto"/>
                        <w:bottom w:val="none" w:sz="0" w:space="0" w:color="auto"/>
                        <w:right w:val="none" w:sz="0" w:space="0" w:color="auto"/>
                      </w:divBdr>
                    </w:div>
                  </w:divsChild>
                </w:div>
                <w:div w:id="936787828">
                  <w:marLeft w:val="0"/>
                  <w:marRight w:val="0"/>
                  <w:marTop w:val="0"/>
                  <w:marBottom w:val="75"/>
                  <w:divBdr>
                    <w:top w:val="none" w:sz="0" w:space="0" w:color="auto"/>
                    <w:left w:val="none" w:sz="0" w:space="0" w:color="auto"/>
                    <w:bottom w:val="none" w:sz="0" w:space="0" w:color="auto"/>
                    <w:right w:val="none" w:sz="0" w:space="0" w:color="auto"/>
                  </w:divBdr>
                  <w:divsChild>
                    <w:div w:id="1894192763">
                      <w:marLeft w:val="0"/>
                      <w:marRight w:val="0"/>
                      <w:marTop w:val="0"/>
                      <w:marBottom w:val="0"/>
                      <w:divBdr>
                        <w:top w:val="none" w:sz="0" w:space="0" w:color="auto"/>
                        <w:left w:val="none" w:sz="0" w:space="0" w:color="auto"/>
                        <w:bottom w:val="none" w:sz="0" w:space="0" w:color="auto"/>
                        <w:right w:val="none" w:sz="0" w:space="0" w:color="auto"/>
                      </w:divBdr>
                      <w:divsChild>
                        <w:div w:id="1752309952">
                          <w:marLeft w:val="75"/>
                          <w:marRight w:val="0"/>
                          <w:marTop w:val="0"/>
                          <w:marBottom w:val="0"/>
                          <w:divBdr>
                            <w:top w:val="none" w:sz="0" w:space="0" w:color="auto"/>
                            <w:left w:val="none" w:sz="0" w:space="0" w:color="auto"/>
                            <w:bottom w:val="none" w:sz="0" w:space="0" w:color="auto"/>
                            <w:right w:val="none" w:sz="0" w:space="0" w:color="auto"/>
                          </w:divBdr>
                        </w:div>
                        <w:div w:id="1781682805">
                          <w:marLeft w:val="120"/>
                          <w:marRight w:val="0"/>
                          <w:marTop w:val="0"/>
                          <w:marBottom w:val="0"/>
                          <w:divBdr>
                            <w:top w:val="none" w:sz="0" w:space="0" w:color="auto"/>
                            <w:left w:val="none" w:sz="0" w:space="0" w:color="auto"/>
                            <w:bottom w:val="none" w:sz="0" w:space="0" w:color="auto"/>
                            <w:right w:val="none" w:sz="0" w:space="0" w:color="auto"/>
                          </w:divBdr>
                        </w:div>
                      </w:divsChild>
                    </w:div>
                    <w:div w:id="212415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787362">
              <w:marLeft w:val="0"/>
              <w:marRight w:val="0"/>
              <w:marTop w:val="0"/>
              <w:marBottom w:val="0"/>
              <w:divBdr>
                <w:top w:val="none" w:sz="0" w:space="0" w:color="auto"/>
                <w:left w:val="none" w:sz="0" w:space="0" w:color="auto"/>
                <w:bottom w:val="none" w:sz="0" w:space="0" w:color="auto"/>
                <w:right w:val="none" w:sz="0" w:space="0" w:color="auto"/>
              </w:divBdr>
            </w:div>
          </w:divsChild>
        </w:div>
        <w:div w:id="961887713">
          <w:marLeft w:val="0"/>
          <w:marRight w:val="0"/>
          <w:marTop w:val="150"/>
          <w:marBottom w:val="0"/>
          <w:divBdr>
            <w:top w:val="single" w:sz="18" w:space="11" w:color="F89B1A"/>
            <w:left w:val="none" w:sz="0" w:space="0" w:color="auto"/>
            <w:bottom w:val="none" w:sz="0" w:space="0" w:color="auto"/>
            <w:right w:val="none" w:sz="0" w:space="0" w:color="auto"/>
          </w:divBdr>
          <w:divsChild>
            <w:div w:id="613638851">
              <w:marLeft w:val="0"/>
              <w:marRight w:val="0"/>
              <w:marTop w:val="0"/>
              <w:marBottom w:val="0"/>
              <w:divBdr>
                <w:top w:val="none" w:sz="0" w:space="0" w:color="auto"/>
                <w:left w:val="none" w:sz="0" w:space="0" w:color="auto"/>
                <w:bottom w:val="none" w:sz="0" w:space="0" w:color="auto"/>
                <w:right w:val="none" w:sz="0" w:space="0" w:color="auto"/>
              </w:divBdr>
              <w:divsChild>
                <w:div w:id="1535344546">
                  <w:marLeft w:val="0"/>
                  <w:marRight w:val="0"/>
                  <w:marTop w:val="0"/>
                  <w:marBottom w:val="0"/>
                  <w:divBdr>
                    <w:top w:val="none" w:sz="0" w:space="0" w:color="auto"/>
                    <w:left w:val="none" w:sz="0" w:space="0" w:color="auto"/>
                    <w:bottom w:val="none" w:sz="0" w:space="0" w:color="auto"/>
                    <w:right w:val="none" w:sz="0" w:space="0" w:color="auto"/>
                  </w:divBdr>
                </w:div>
              </w:divsChild>
            </w:div>
            <w:div w:id="200672134">
              <w:marLeft w:val="0"/>
              <w:marRight w:val="0"/>
              <w:marTop w:val="0"/>
              <w:marBottom w:val="0"/>
              <w:divBdr>
                <w:top w:val="none" w:sz="0" w:space="0" w:color="auto"/>
                <w:left w:val="none" w:sz="0" w:space="0" w:color="auto"/>
                <w:bottom w:val="none" w:sz="0" w:space="0" w:color="auto"/>
                <w:right w:val="none" w:sz="0" w:space="0" w:color="auto"/>
              </w:divBdr>
              <w:divsChild>
                <w:div w:id="749473422">
                  <w:marLeft w:val="0"/>
                  <w:marRight w:val="0"/>
                  <w:marTop w:val="0"/>
                  <w:marBottom w:val="0"/>
                  <w:divBdr>
                    <w:top w:val="none" w:sz="0" w:space="0" w:color="auto"/>
                    <w:left w:val="none" w:sz="0" w:space="0" w:color="auto"/>
                    <w:bottom w:val="none" w:sz="0" w:space="0" w:color="auto"/>
                    <w:right w:val="none" w:sz="0" w:space="0" w:color="auto"/>
                  </w:divBdr>
                </w:div>
                <w:div w:id="43089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373408">
          <w:marLeft w:val="0"/>
          <w:marRight w:val="0"/>
          <w:marTop w:val="0"/>
          <w:marBottom w:val="0"/>
          <w:divBdr>
            <w:top w:val="none" w:sz="0" w:space="0" w:color="auto"/>
            <w:left w:val="none" w:sz="0" w:space="0" w:color="auto"/>
            <w:bottom w:val="none" w:sz="0" w:space="0" w:color="auto"/>
            <w:right w:val="none" w:sz="0" w:space="0" w:color="auto"/>
          </w:divBdr>
        </w:div>
        <w:div w:id="1942100470">
          <w:marLeft w:val="0"/>
          <w:marRight w:val="0"/>
          <w:marTop w:val="0"/>
          <w:marBottom w:val="0"/>
          <w:divBdr>
            <w:top w:val="none" w:sz="0" w:space="0" w:color="auto"/>
            <w:left w:val="none" w:sz="0" w:space="0" w:color="auto"/>
            <w:bottom w:val="none" w:sz="0" w:space="0" w:color="auto"/>
            <w:right w:val="none" w:sz="0" w:space="0" w:color="auto"/>
          </w:divBdr>
          <w:divsChild>
            <w:div w:id="1185945908">
              <w:marLeft w:val="0"/>
              <w:marRight w:val="0"/>
              <w:marTop w:val="0"/>
              <w:marBottom w:val="0"/>
              <w:divBdr>
                <w:top w:val="none" w:sz="0" w:space="0" w:color="auto"/>
                <w:left w:val="none" w:sz="0" w:space="0" w:color="auto"/>
                <w:bottom w:val="none" w:sz="0" w:space="0" w:color="auto"/>
                <w:right w:val="none" w:sz="0" w:space="0" w:color="auto"/>
              </w:divBdr>
              <w:divsChild>
                <w:div w:id="51997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648619">
      <w:bodyDiv w:val="1"/>
      <w:marLeft w:val="0"/>
      <w:marRight w:val="0"/>
      <w:marTop w:val="0"/>
      <w:marBottom w:val="0"/>
      <w:divBdr>
        <w:top w:val="none" w:sz="0" w:space="0" w:color="auto"/>
        <w:left w:val="none" w:sz="0" w:space="0" w:color="auto"/>
        <w:bottom w:val="none" w:sz="0" w:space="0" w:color="auto"/>
        <w:right w:val="none" w:sz="0" w:space="0" w:color="auto"/>
      </w:divBdr>
      <w:divsChild>
        <w:div w:id="445277274">
          <w:marLeft w:val="0"/>
          <w:marRight w:val="0"/>
          <w:marTop w:val="0"/>
          <w:marBottom w:val="0"/>
          <w:divBdr>
            <w:top w:val="none" w:sz="0" w:space="0" w:color="auto"/>
            <w:left w:val="none" w:sz="0" w:space="0" w:color="auto"/>
            <w:bottom w:val="none" w:sz="0" w:space="0" w:color="auto"/>
            <w:right w:val="none" w:sz="0" w:space="0" w:color="auto"/>
          </w:divBdr>
          <w:divsChild>
            <w:div w:id="1565602544">
              <w:marLeft w:val="0"/>
              <w:marRight w:val="15"/>
              <w:marTop w:val="0"/>
              <w:marBottom w:val="0"/>
              <w:divBdr>
                <w:top w:val="none" w:sz="0" w:space="0" w:color="auto"/>
                <w:left w:val="none" w:sz="0" w:space="0" w:color="auto"/>
                <w:bottom w:val="none" w:sz="0" w:space="0" w:color="auto"/>
                <w:right w:val="none" w:sz="0" w:space="0" w:color="auto"/>
              </w:divBdr>
            </w:div>
            <w:div w:id="805664150">
              <w:marLeft w:val="0"/>
              <w:marRight w:val="0"/>
              <w:marTop w:val="0"/>
              <w:marBottom w:val="0"/>
              <w:divBdr>
                <w:top w:val="none" w:sz="0" w:space="0" w:color="auto"/>
                <w:left w:val="none" w:sz="0" w:space="0" w:color="auto"/>
                <w:bottom w:val="none" w:sz="0" w:space="0" w:color="auto"/>
                <w:right w:val="none" w:sz="0" w:space="0" w:color="auto"/>
              </w:divBdr>
            </w:div>
          </w:divsChild>
        </w:div>
        <w:div w:id="291402069">
          <w:marLeft w:val="0"/>
          <w:marRight w:val="0"/>
          <w:marTop w:val="0"/>
          <w:marBottom w:val="0"/>
          <w:divBdr>
            <w:top w:val="none" w:sz="0" w:space="0" w:color="auto"/>
            <w:left w:val="none" w:sz="0" w:space="0" w:color="auto"/>
            <w:bottom w:val="none" w:sz="0" w:space="0" w:color="auto"/>
            <w:right w:val="none" w:sz="0" w:space="0" w:color="auto"/>
          </w:divBdr>
          <w:divsChild>
            <w:div w:id="831990180">
              <w:marLeft w:val="0"/>
              <w:marRight w:val="0"/>
              <w:marTop w:val="0"/>
              <w:marBottom w:val="0"/>
              <w:divBdr>
                <w:top w:val="single" w:sz="12" w:space="11" w:color="F89B1A"/>
                <w:left w:val="single" w:sz="6" w:space="8" w:color="C8D4DB"/>
                <w:bottom w:val="none" w:sz="0" w:space="0" w:color="auto"/>
                <w:right w:val="single" w:sz="6" w:space="8" w:color="C8D4DB"/>
              </w:divBdr>
              <w:divsChild>
                <w:div w:id="2012101624">
                  <w:marLeft w:val="0"/>
                  <w:marRight w:val="0"/>
                  <w:marTop w:val="0"/>
                  <w:marBottom w:val="150"/>
                  <w:divBdr>
                    <w:top w:val="single" w:sz="6" w:space="0" w:color="C1CAD2"/>
                    <w:left w:val="single" w:sz="6" w:space="0" w:color="C1CAD2"/>
                    <w:bottom w:val="single" w:sz="6" w:space="0" w:color="C1CAD2"/>
                    <w:right w:val="single" w:sz="6" w:space="0" w:color="C1CAD2"/>
                  </w:divBdr>
                </w:div>
              </w:divsChild>
            </w:div>
          </w:divsChild>
        </w:div>
        <w:div w:id="931207769">
          <w:marLeft w:val="0"/>
          <w:marRight w:val="0"/>
          <w:marTop w:val="0"/>
          <w:marBottom w:val="0"/>
          <w:divBdr>
            <w:top w:val="none" w:sz="0" w:space="0" w:color="auto"/>
            <w:left w:val="single" w:sz="2" w:space="11" w:color="FAE3C4"/>
            <w:bottom w:val="none" w:sz="0" w:space="0" w:color="auto"/>
            <w:right w:val="none" w:sz="0" w:space="0" w:color="auto"/>
          </w:divBdr>
          <w:divsChild>
            <w:div w:id="356546163">
              <w:marLeft w:val="0"/>
              <w:marRight w:val="0"/>
              <w:marTop w:val="0"/>
              <w:marBottom w:val="0"/>
              <w:divBdr>
                <w:top w:val="none" w:sz="0" w:space="0" w:color="auto"/>
                <w:left w:val="none" w:sz="0" w:space="0" w:color="auto"/>
                <w:bottom w:val="none" w:sz="0" w:space="0" w:color="auto"/>
                <w:right w:val="none" w:sz="0" w:space="0" w:color="auto"/>
              </w:divBdr>
              <w:divsChild>
                <w:div w:id="528957598">
                  <w:marLeft w:val="0"/>
                  <w:marRight w:val="0"/>
                  <w:marTop w:val="0"/>
                  <w:marBottom w:val="0"/>
                  <w:divBdr>
                    <w:top w:val="none" w:sz="0" w:space="0" w:color="auto"/>
                    <w:left w:val="none" w:sz="0" w:space="0" w:color="auto"/>
                    <w:bottom w:val="none" w:sz="0" w:space="0" w:color="auto"/>
                    <w:right w:val="none" w:sz="0" w:space="0" w:color="auto"/>
                  </w:divBdr>
                  <w:divsChild>
                    <w:div w:id="680595424">
                      <w:marLeft w:val="0"/>
                      <w:marRight w:val="0"/>
                      <w:marTop w:val="0"/>
                      <w:marBottom w:val="0"/>
                      <w:divBdr>
                        <w:top w:val="none" w:sz="0" w:space="0" w:color="auto"/>
                        <w:left w:val="none" w:sz="0" w:space="0" w:color="auto"/>
                        <w:bottom w:val="none" w:sz="0" w:space="0" w:color="auto"/>
                        <w:right w:val="none" w:sz="0" w:space="0" w:color="auto"/>
                      </w:divBdr>
                      <w:divsChild>
                        <w:div w:id="1184438938">
                          <w:marLeft w:val="0"/>
                          <w:marRight w:val="0"/>
                          <w:marTop w:val="0"/>
                          <w:marBottom w:val="0"/>
                          <w:divBdr>
                            <w:top w:val="none" w:sz="0" w:space="0" w:color="auto"/>
                            <w:left w:val="single" w:sz="6" w:space="8" w:color="C8D4DB"/>
                            <w:bottom w:val="none" w:sz="0" w:space="0" w:color="auto"/>
                            <w:right w:val="single" w:sz="6" w:space="8" w:color="C8D4DB"/>
                          </w:divBdr>
                          <w:divsChild>
                            <w:div w:id="608468386">
                              <w:marLeft w:val="0"/>
                              <w:marRight w:val="0"/>
                              <w:marTop w:val="0"/>
                              <w:marBottom w:val="0"/>
                              <w:divBdr>
                                <w:top w:val="none" w:sz="0" w:space="0" w:color="auto"/>
                                <w:left w:val="none" w:sz="0" w:space="0" w:color="auto"/>
                                <w:bottom w:val="none" w:sz="0" w:space="0" w:color="auto"/>
                                <w:right w:val="none" w:sz="0" w:space="0" w:color="auto"/>
                              </w:divBdr>
                              <w:divsChild>
                                <w:div w:id="9498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2725024">
          <w:marLeft w:val="0"/>
          <w:marRight w:val="0"/>
          <w:marTop w:val="0"/>
          <w:marBottom w:val="0"/>
          <w:divBdr>
            <w:top w:val="none" w:sz="0" w:space="0" w:color="auto"/>
            <w:left w:val="none" w:sz="0" w:space="0" w:color="auto"/>
            <w:bottom w:val="none" w:sz="0" w:space="0" w:color="auto"/>
            <w:right w:val="none" w:sz="0" w:space="0" w:color="auto"/>
          </w:divBdr>
          <w:divsChild>
            <w:div w:id="1498350197">
              <w:marLeft w:val="0"/>
              <w:marRight w:val="0"/>
              <w:marTop w:val="0"/>
              <w:marBottom w:val="0"/>
              <w:divBdr>
                <w:top w:val="none" w:sz="0" w:space="0" w:color="auto"/>
                <w:left w:val="none" w:sz="0" w:space="0" w:color="auto"/>
                <w:bottom w:val="none" w:sz="0" w:space="0" w:color="auto"/>
                <w:right w:val="none" w:sz="0" w:space="0" w:color="auto"/>
              </w:divBdr>
              <w:divsChild>
                <w:div w:id="1896424976">
                  <w:marLeft w:val="0"/>
                  <w:marRight w:val="0"/>
                  <w:marTop w:val="0"/>
                  <w:marBottom w:val="0"/>
                  <w:divBdr>
                    <w:top w:val="single" w:sz="12" w:space="0" w:color="F89B1A"/>
                    <w:left w:val="single" w:sz="6" w:space="0" w:color="C8D4DB"/>
                    <w:bottom w:val="none" w:sz="0" w:space="0" w:color="auto"/>
                    <w:right w:val="single" w:sz="6" w:space="0" w:color="C8D4DB"/>
                  </w:divBdr>
                  <w:divsChild>
                    <w:div w:id="679235923">
                      <w:marLeft w:val="0"/>
                      <w:marRight w:val="0"/>
                      <w:marTop w:val="420"/>
                      <w:marBottom w:val="0"/>
                      <w:divBdr>
                        <w:top w:val="none" w:sz="0" w:space="0" w:color="auto"/>
                        <w:left w:val="none" w:sz="0" w:space="0" w:color="auto"/>
                        <w:bottom w:val="none" w:sz="0" w:space="0" w:color="auto"/>
                        <w:right w:val="none" w:sz="0" w:space="0" w:color="auto"/>
                      </w:divBdr>
                    </w:div>
                    <w:div w:id="923992981">
                      <w:marLeft w:val="0"/>
                      <w:marRight w:val="0"/>
                      <w:marTop w:val="0"/>
                      <w:marBottom w:val="0"/>
                      <w:divBdr>
                        <w:top w:val="none" w:sz="0" w:space="0" w:color="auto"/>
                        <w:left w:val="none" w:sz="0" w:space="0" w:color="auto"/>
                        <w:bottom w:val="none" w:sz="0" w:space="0" w:color="auto"/>
                        <w:right w:val="none" w:sz="0" w:space="0" w:color="auto"/>
                      </w:divBdr>
                      <w:divsChild>
                        <w:div w:id="1523208002">
                          <w:marLeft w:val="0"/>
                          <w:marRight w:val="0"/>
                          <w:marTop w:val="0"/>
                          <w:marBottom w:val="0"/>
                          <w:divBdr>
                            <w:top w:val="none" w:sz="0" w:space="0" w:color="auto"/>
                            <w:left w:val="none" w:sz="0" w:space="0" w:color="auto"/>
                            <w:bottom w:val="none" w:sz="0" w:space="0" w:color="auto"/>
                            <w:right w:val="none" w:sz="0" w:space="0" w:color="auto"/>
                          </w:divBdr>
                          <w:divsChild>
                            <w:div w:id="225847162">
                              <w:marLeft w:val="0"/>
                              <w:marRight w:val="225"/>
                              <w:marTop w:val="0"/>
                              <w:marBottom w:val="0"/>
                              <w:divBdr>
                                <w:top w:val="none" w:sz="0" w:space="0" w:color="auto"/>
                                <w:left w:val="none" w:sz="0" w:space="0" w:color="auto"/>
                                <w:bottom w:val="none" w:sz="0" w:space="0" w:color="auto"/>
                                <w:right w:val="none" w:sz="0" w:space="0" w:color="auto"/>
                              </w:divBdr>
                              <w:divsChild>
                                <w:div w:id="732896061">
                                  <w:marLeft w:val="0"/>
                                  <w:marRight w:val="0"/>
                                  <w:marTop w:val="0"/>
                                  <w:marBottom w:val="0"/>
                                  <w:divBdr>
                                    <w:top w:val="none" w:sz="0" w:space="0" w:color="auto"/>
                                    <w:left w:val="none" w:sz="0" w:space="0" w:color="auto"/>
                                    <w:bottom w:val="none" w:sz="0" w:space="0" w:color="auto"/>
                                    <w:right w:val="none" w:sz="0" w:space="0" w:color="auto"/>
                                  </w:divBdr>
                                  <w:divsChild>
                                    <w:div w:id="953899956">
                                      <w:marLeft w:val="0"/>
                                      <w:marRight w:val="0"/>
                                      <w:marTop w:val="0"/>
                                      <w:marBottom w:val="0"/>
                                      <w:divBdr>
                                        <w:top w:val="none" w:sz="0" w:space="0" w:color="auto"/>
                                        <w:left w:val="none" w:sz="0" w:space="0" w:color="auto"/>
                                        <w:bottom w:val="none" w:sz="0" w:space="0" w:color="auto"/>
                                        <w:right w:val="none" w:sz="0" w:space="0" w:color="auto"/>
                                      </w:divBdr>
                                      <w:divsChild>
                                        <w:div w:id="248930055">
                                          <w:marLeft w:val="0"/>
                                          <w:marRight w:val="0"/>
                                          <w:marTop w:val="0"/>
                                          <w:marBottom w:val="0"/>
                                          <w:divBdr>
                                            <w:top w:val="none" w:sz="0" w:space="0" w:color="auto"/>
                                            <w:left w:val="none" w:sz="0" w:space="0" w:color="auto"/>
                                            <w:bottom w:val="none" w:sz="0" w:space="0" w:color="auto"/>
                                            <w:right w:val="none" w:sz="0" w:space="0" w:color="auto"/>
                                          </w:divBdr>
                                          <w:divsChild>
                                            <w:div w:id="1054544063">
                                              <w:marLeft w:val="0"/>
                                              <w:marRight w:val="0"/>
                                              <w:marTop w:val="0"/>
                                              <w:marBottom w:val="0"/>
                                              <w:divBdr>
                                                <w:top w:val="none" w:sz="0" w:space="0" w:color="auto"/>
                                                <w:left w:val="none" w:sz="0" w:space="0" w:color="auto"/>
                                                <w:bottom w:val="none" w:sz="0" w:space="0" w:color="auto"/>
                                                <w:right w:val="none" w:sz="0" w:space="0" w:color="auto"/>
                                              </w:divBdr>
                                              <w:divsChild>
                                                <w:div w:id="1800419106">
                                                  <w:marLeft w:val="0"/>
                                                  <w:marRight w:val="0"/>
                                                  <w:marTop w:val="0"/>
                                                  <w:marBottom w:val="0"/>
                                                  <w:divBdr>
                                                    <w:top w:val="none" w:sz="0" w:space="0" w:color="auto"/>
                                                    <w:left w:val="none" w:sz="0" w:space="0" w:color="auto"/>
                                                    <w:bottom w:val="none" w:sz="0" w:space="0" w:color="auto"/>
                                                    <w:right w:val="none" w:sz="0" w:space="0" w:color="auto"/>
                                                  </w:divBdr>
                                                  <w:divsChild>
                                                    <w:div w:id="1738943257">
                                                      <w:marLeft w:val="0"/>
                                                      <w:marRight w:val="0"/>
                                                      <w:marTop w:val="100"/>
                                                      <w:marBottom w:val="100"/>
                                                      <w:divBdr>
                                                        <w:top w:val="none" w:sz="0" w:space="0" w:color="auto"/>
                                                        <w:left w:val="none" w:sz="0" w:space="0" w:color="auto"/>
                                                        <w:bottom w:val="none" w:sz="0" w:space="0" w:color="auto"/>
                                                        <w:right w:val="none" w:sz="0" w:space="0" w:color="auto"/>
                                                      </w:divBdr>
                                                      <w:divsChild>
                                                        <w:div w:id="530653729">
                                                          <w:marLeft w:val="0"/>
                                                          <w:marRight w:val="0"/>
                                                          <w:marTop w:val="0"/>
                                                          <w:marBottom w:val="0"/>
                                                          <w:divBdr>
                                                            <w:top w:val="none" w:sz="0" w:space="0" w:color="auto"/>
                                                            <w:left w:val="none" w:sz="0" w:space="0" w:color="auto"/>
                                                            <w:bottom w:val="none" w:sz="0" w:space="0" w:color="auto"/>
                                                            <w:right w:val="none" w:sz="0" w:space="0" w:color="auto"/>
                                                          </w:divBdr>
                                                          <w:divsChild>
                                                            <w:div w:id="67309093">
                                                              <w:marLeft w:val="0"/>
                                                              <w:marRight w:val="0"/>
                                                              <w:marTop w:val="0"/>
                                                              <w:marBottom w:val="0"/>
                                                              <w:divBdr>
                                                                <w:top w:val="none" w:sz="0" w:space="0" w:color="auto"/>
                                                                <w:left w:val="none" w:sz="0" w:space="0" w:color="auto"/>
                                                                <w:bottom w:val="none" w:sz="0" w:space="0" w:color="auto"/>
                                                                <w:right w:val="none" w:sz="0" w:space="0" w:color="auto"/>
                                                              </w:divBdr>
                                                              <w:divsChild>
                                                                <w:div w:id="865673255">
                                                                  <w:marLeft w:val="0"/>
                                                                  <w:marRight w:val="0"/>
                                                                  <w:marTop w:val="0"/>
                                                                  <w:marBottom w:val="0"/>
                                                                  <w:divBdr>
                                                                    <w:top w:val="none" w:sz="0" w:space="0" w:color="auto"/>
                                                                    <w:left w:val="none" w:sz="0" w:space="0" w:color="auto"/>
                                                                    <w:bottom w:val="none" w:sz="0" w:space="0" w:color="auto"/>
                                                                    <w:right w:val="none" w:sz="0" w:space="0" w:color="auto"/>
                                                                  </w:divBdr>
                                                                  <w:divsChild>
                                                                    <w:div w:id="1346904808">
                                                                      <w:marLeft w:val="0"/>
                                                                      <w:marRight w:val="0"/>
                                                                      <w:marTop w:val="15"/>
                                                                      <w:marBottom w:val="0"/>
                                                                      <w:divBdr>
                                                                        <w:top w:val="none" w:sz="0" w:space="0" w:color="auto"/>
                                                                        <w:left w:val="none" w:sz="0" w:space="0" w:color="auto"/>
                                                                        <w:bottom w:val="none" w:sz="0" w:space="0" w:color="auto"/>
                                                                        <w:right w:val="none" w:sz="0" w:space="0" w:color="auto"/>
                                                                      </w:divBdr>
                                                                    </w:div>
                                                                    <w:div w:id="546140595">
                                                                      <w:marLeft w:val="0"/>
                                                                      <w:marRight w:val="0"/>
                                                                      <w:marTop w:val="15"/>
                                                                      <w:marBottom w:val="0"/>
                                                                      <w:divBdr>
                                                                        <w:top w:val="none" w:sz="0" w:space="0" w:color="auto"/>
                                                                        <w:left w:val="none" w:sz="0" w:space="0" w:color="auto"/>
                                                                        <w:bottom w:val="none" w:sz="0" w:space="0" w:color="auto"/>
                                                                        <w:right w:val="none" w:sz="0" w:space="0" w:color="auto"/>
                                                                      </w:divBdr>
                                                                    </w:div>
                                                                    <w:div w:id="7073421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891131">
                              <w:marLeft w:val="0"/>
                              <w:marRight w:val="0"/>
                              <w:marTop w:val="150"/>
                              <w:marBottom w:val="0"/>
                              <w:divBdr>
                                <w:top w:val="none" w:sz="0" w:space="0" w:color="auto"/>
                                <w:left w:val="none" w:sz="0" w:space="0" w:color="auto"/>
                                <w:bottom w:val="none" w:sz="0" w:space="0" w:color="auto"/>
                                <w:right w:val="none" w:sz="0" w:space="0" w:color="auto"/>
                              </w:divBdr>
                              <w:divsChild>
                                <w:div w:id="1731222860">
                                  <w:marLeft w:val="0"/>
                                  <w:marRight w:val="0"/>
                                  <w:marTop w:val="0"/>
                                  <w:marBottom w:val="0"/>
                                  <w:divBdr>
                                    <w:top w:val="single" w:sz="2" w:space="0" w:color="BDC8D5"/>
                                    <w:left w:val="single" w:sz="2" w:space="0" w:color="BDC8D5"/>
                                    <w:bottom w:val="single" w:sz="2" w:space="8" w:color="BDC8D5"/>
                                    <w:right w:val="single" w:sz="2" w:space="0" w:color="BDC8D5"/>
                                  </w:divBdr>
                                  <w:divsChild>
                                    <w:div w:id="2134787299">
                                      <w:marLeft w:val="0"/>
                                      <w:marRight w:val="0"/>
                                      <w:marTop w:val="0"/>
                                      <w:marBottom w:val="150"/>
                                      <w:divBdr>
                                        <w:top w:val="single" w:sz="6" w:space="4" w:color="DCE8F3"/>
                                        <w:left w:val="single" w:sz="6" w:space="4" w:color="DCE8F3"/>
                                        <w:bottom w:val="single" w:sz="6" w:space="4" w:color="DCE8F3"/>
                                        <w:right w:val="single" w:sz="6" w:space="4" w:color="DCE8F3"/>
                                      </w:divBdr>
                                      <w:divsChild>
                                        <w:div w:id="993215422">
                                          <w:marLeft w:val="-75"/>
                                          <w:marRight w:val="-75"/>
                                          <w:marTop w:val="0"/>
                                          <w:marBottom w:val="0"/>
                                          <w:divBdr>
                                            <w:top w:val="none" w:sz="0" w:space="0" w:color="auto"/>
                                            <w:left w:val="none" w:sz="0" w:space="0" w:color="auto"/>
                                            <w:bottom w:val="none" w:sz="0" w:space="0" w:color="auto"/>
                                            <w:right w:val="none" w:sz="0" w:space="0" w:color="auto"/>
                                          </w:divBdr>
                                        </w:div>
                                        <w:div w:id="1908606616">
                                          <w:marLeft w:val="0"/>
                                          <w:marRight w:val="0"/>
                                          <w:marTop w:val="0"/>
                                          <w:marBottom w:val="0"/>
                                          <w:divBdr>
                                            <w:top w:val="none" w:sz="0" w:space="0" w:color="auto"/>
                                            <w:left w:val="none" w:sz="0" w:space="0" w:color="auto"/>
                                            <w:bottom w:val="none" w:sz="0" w:space="0" w:color="auto"/>
                                            <w:right w:val="none" w:sz="0" w:space="0" w:color="auto"/>
                                          </w:divBdr>
                                          <w:divsChild>
                                            <w:div w:id="7624918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255980">
              <w:marLeft w:val="0"/>
              <w:marRight w:val="0"/>
              <w:marTop w:val="0"/>
              <w:marBottom w:val="0"/>
              <w:divBdr>
                <w:top w:val="none" w:sz="0" w:space="0" w:color="auto"/>
                <w:left w:val="none" w:sz="0" w:space="0" w:color="auto"/>
                <w:bottom w:val="none" w:sz="0" w:space="0" w:color="auto"/>
                <w:right w:val="none" w:sz="0" w:space="0" w:color="auto"/>
              </w:divBdr>
              <w:divsChild>
                <w:div w:id="1321885501">
                  <w:marLeft w:val="0"/>
                  <w:marRight w:val="0"/>
                  <w:marTop w:val="450"/>
                  <w:marBottom w:val="0"/>
                  <w:divBdr>
                    <w:top w:val="none" w:sz="0" w:space="0" w:color="auto"/>
                    <w:left w:val="none" w:sz="0" w:space="0" w:color="auto"/>
                    <w:bottom w:val="none" w:sz="0" w:space="0" w:color="auto"/>
                    <w:right w:val="none" w:sz="0" w:space="0" w:color="auto"/>
                  </w:divBdr>
                </w:div>
              </w:divsChild>
            </w:div>
            <w:div w:id="378019168">
              <w:marLeft w:val="0"/>
              <w:marRight w:val="0"/>
              <w:marTop w:val="300"/>
              <w:marBottom w:val="0"/>
              <w:divBdr>
                <w:top w:val="single" w:sz="6" w:space="8" w:color="C8D4DB"/>
                <w:left w:val="single" w:sz="6" w:space="8" w:color="C8D4DB"/>
                <w:bottom w:val="single" w:sz="6" w:space="8" w:color="C8D4DB"/>
                <w:right w:val="single" w:sz="6" w:space="8" w:color="C8D4DB"/>
              </w:divBdr>
              <w:divsChild>
                <w:div w:id="183132888">
                  <w:marLeft w:val="0"/>
                  <w:marRight w:val="0"/>
                  <w:marTop w:val="0"/>
                  <w:marBottom w:val="75"/>
                  <w:divBdr>
                    <w:top w:val="none" w:sz="0" w:space="0" w:color="auto"/>
                    <w:left w:val="none" w:sz="0" w:space="0" w:color="auto"/>
                    <w:bottom w:val="none" w:sz="0" w:space="0" w:color="auto"/>
                    <w:right w:val="none" w:sz="0" w:space="0" w:color="auto"/>
                  </w:divBdr>
                  <w:divsChild>
                    <w:div w:id="661546581">
                      <w:marLeft w:val="0"/>
                      <w:marRight w:val="0"/>
                      <w:marTop w:val="0"/>
                      <w:marBottom w:val="0"/>
                      <w:divBdr>
                        <w:top w:val="none" w:sz="0" w:space="0" w:color="auto"/>
                        <w:left w:val="none" w:sz="0" w:space="0" w:color="auto"/>
                        <w:bottom w:val="none" w:sz="0" w:space="0" w:color="auto"/>
                        <w:right w:val="none" w:sz="0" w:space="0" w:color="auto"/>
                      </w:divBdr>
                      <w:divsChild>
                        <w:div w:id="136072997">
                          <w:marLeft w:val="75"/>
                          <w:marRight w:val="0"/>
                          <w:marTop w:val="0"/>
                          <w:marBottom w:val="0"/>
                          <w:divBdr>
                            <w:top w:val="none" w:sz="0" w:space="0" w:color="auto"/>
                            <w:left w:val="none" w:sz="0" w:space="0" w:color="auto"/>
                            <w:bottom w:val="none" w:sz="0" w:space="0" w:color="auto"/>
                            <w:right w:val="none" w:sz="0" w:space="0" w:color="auto"/>
                          </w:divBdr>
                        </w:div>
                        <w:div w:id="1773161785">
                          <w:marLeft w:val="120"/>
                          <w:marRight w:val="0"/>
                          <w:marTop w:val="0"/>
                          <w:marBottom w:val="0"/>
                          <w:divBdr>
                            <w:top w:val="none" w:sz="0" w:space="0" w:color="auto"/>
                            <w:left w:val="none" w:sz="0" w:space="0" w:color="auto"/>
                            <w:bottom w:val="none" w:sz="0" w:space="0" w:color="auto"/>
                            <w:right w:val="none" w:sz="0" w:space="0" w:color="auto"/>
                          </w:divBdr>
                        </w:div>
                      </w:divsChild>
                    </w:div>
                    <w:div w:id="2124572926">
                      <w:marLeft w:val="0"/>
                      <w:marRight w:val="0"/>
                      <w:marTop w:val="0"/>
                      <w:marBottom w:val="0"/>
                      <w:divBdr>
                        <w:top w:val="none" w:sz="0" w:space="0" w:color="auto"/>
                        <w:left w:val="none" w:sz="0" w:space="0" w:color="auto"/>
                        <w:bottom w:val="none" w:sz="0" w:space="0" w:color="auto"/>
                        <w:right w:val="none" w:sz="0" w:space="0" w:color="auto"/>
                      </w:divBdr>
                    </w:div>
                  </w:divsChild>
                </w:div>
                <w:div w:id="772358571">
                  <w:marLeft w:val="0"/>
                  <w:marRight w:val="0"/>
                  <w:marTop w:val="0"/>
                  <w:marBottom w:val="75"/>
                  <w:divBdr>
                    <w:top w:val="none" w:sz="0" w:space="0" w:color="auto"/>
                    <w:left w:val="none" w:sz="0" w:space="0" w:color="auto"/>
                    <w:bottom w:val="none" w:sz="0" w:space="0" w:color="auto"/>
                    <w:right w:val="none" w:sz="0" w:space="0" w:color="auto"/>
                  </w:divBdr>
                  <w:divsChild>
                    <w:div w:id="62918167">
                      <w:marLeft w:val="0"/>
                      <w:marRight w:val="0"/>
                      <w:marTop w:val="0"/>
                      <w:marBottom w:val="0"/>
                      <w:divBdr>
                        <w:top w:val="none" w:sz="0" w:space="0" w:color="auto"/>
                        <w:left w:val="none" w:sz="0" w:space="0" w:color="auto"/>
                        <w:bottom w:val="none" w:sz="0" w:space="0" w:color="auto"/>
                        <w:right w:val="none" w:sz="0" w:space="0" w:color="auto"/>
                      </w:divBdr>
                      <w:divsChild>
                        <w:div w:id="418869879">
                          <w:marLeft w:val="75"/>
                          <w:marRight w:val="0"/>
                          <w:marTop w:val="0"/>
                          <w:marBottom w:val="0"/>
                          <w:divBdr>
                            <w:top w:val="none" w:sz="0" w:space="0" w:color="auto"/>
                            <w:left w:val="none" w:sz="0" w:space="0" w:color="auto"/>
                            <w:bottom w:val="none" w:sz="0" w:space="0" w:color="auto"/>
                            <w:right w:val="none" w:sz="0" w:space="0" w:color="auto"/>
                          </w:divBdr>
                        </w:div>
                        <w:div w:id="2048674911">
                          <w:marLeft w:val="120"/>
                          <w:marRight w:val="0"/>
                          <w:marTop w:val="0"/>
                          <w:marBottom w:val="0"/>
                          <w:divBdr>
                            <w:top w:val="none" w:sz="0" w:space="0" w:color="auto"/>
                            <w:left w:val="none" w:sz="0" w:space="0" w:color="auto"/>
                            <w:bottom w:val="none" w:sz="0" w:space="0" w:color="auto"/>
                            <w:right w:val="none" w:sz="0" w:space="0" w:color="auto"/>
                          </w:divBdr>
                        </w:div>
                      </w:divsChild>
                    </w:div>
                    <w:div w:id="166402935">
                      <w:marLeft w:val="0"/>
                      <w:marRight w:val="0"/>
                      <w:marTop w:val="0"/>
                      <w:marBottom w:val="0"/>
                      <w:divBdr>
                        <w:top w:val="none" w:sz="0" w:space="0" w:color="auto"/>
                        <w:left w:val="none" w:sz="0" w:space="0" w:color="auto"/>
                        <w:bottom w:val="none" w:sz="0" w:space="0" w:color="auto"/>
                        <w:right w:val="none" w:sz="0" w:space="0" w:color="auto"/>
                      </w:divBdr>
                    </w:div>
                  </w:divsChild>
                </w:div>
                <w:div w:id="1685092258">
                  <w:marLeft w:val="0"/>
                  <w:marRight w:val="0"/>
                  <w:marTop w:val="0"/>
                  <w:marBottom w:val="75"/>
                  <w:divBdr>
                    <w:top w:val="none" w:sz="0" w:space="0" w:color="auto"/>
                    <w:left w:val="none" w:sz="0" w:space="0" w:color="auto"/>
                    <w:bottom w:val="none" w:sz="0" w:space="0" w:color="auto"/>
                    <w:right w:val="none" w:sz="0" w:space="0" w:color="auto"/>
                  </w:divBdr>
                  <w:divsChild>
                    <w:div w:id="1800949643">
                      <w:marLeft w:val="0"/>
                      <w:marRight w:val="0"/>
                      <w:marTop w:val="0"/>
                      <w:marBottom w:val="0"/>
                      <w:divBdr>
                        <w:top w:val="none" w:sz="0" w:space="0" w:color="auto"/>
                        <w:left w:val="none" w:sz="0" w:space="0" w:color="auto"/>
                        <w:bottom w:val="none" w:sz="0" w:space="0" w:color="auto"/>
                        <w:right w:val="none" w:sz="0" w:space="0" w:color="auto"/>
                      </w:divBdr>
                      <w:divsChild>
                        <w:div w:id="1210074560">
                          <w:marLeft w:val="75"/>
                          <w:marRight w:val="0"/>
                          <w:marTop w:val="0"/>
                          <w:marBottom w:val="0"/>
                          <w:divBdr>
                            <w:top w:val="none" w:sz="0" w:space="0" w:color="auto"/>
                            <w:left w:val="none" w:sz="0" w:space="0" w:color="auto"/>
                            <w:bottom w:val="none" w:sz="0" w:space="0" w:color="auto"/>
                            <w:right w:val="none" w:sz="0" w:space="0" w:color="auto"/>
                          </w:divBdr>
                        </w:div>
                        <w:div w:id="1924492612">
                          <w:marLeft w:val="120"/>
                          <w:marRight w:val="0"/>
                          <w:marTop w:val="0"/>
                          <w:marBottom w:val="0"/>
                          <w:divBdr>
                            <w:top w:val="none" w:sz="0" w:space="0" w:color="auto"/>
                            <w:left w:val="none" w:sz="0" w:space="0" w:color="auto"/>
                            <w:bottom w:val="none" w:sz="0" w:space="0" w:color="auto"/>
                            <w:right w:val="none" w:sz="0" w:space="0" w:color="auto"/>
                          </w:divBdr>
                        </w:div>
                      </w:divsChild>
                    </w:div>
                    <w:div w:id="689529328">
                      <w:marLeft w:val="0"/>
                      <w:marRight w:val="0"/>
                      <w:marTop w:val="0"/>
                      <w:marBottom w:val="0"/>
                      <w:divBdr>
                        <w:top w:val="none" w:sz="0" w:space="0" w:color="auto"/>
                        <w:left w:val="none" w:sz="0" w:space="0" w:color="auto"/>
                        <w:bottom w:val="none" w:sz="0" w:space="0" w:color="auto"/>
                        <w:right w:val="none" w:sz="0" w:space="0" w:color="auto"/>
                      </w:divBdr>
                    </w:div>
                  </w:divsChild>
                </w:div>
                <w:div w:id="284585197">
                  <w:marLeft w:val="0"/>
                  <w:marRight w:val="0"/>
                  <w:marTop w:val="0"/>
                  <w:marBottom w:val="75"/>
                  <w:divBdr>
                    <w:top w:val="none" w:sz="0" w:space="0" w:color="auto"/>
                    <w:left w:val="none" w:sz="0" w:space="0" w:color="auto"/>
                    <w:bottom w:val="none" w:sz="0" w:space="0" w:color="auto"/>
                    <w:right w:val="none" w:sz="0" w:space="0" w:color="auto"/>
                  </w:divBdr>
                  <w:divsChild>
                    <w:div w:id="1495023457">
                      <w:marLeft w:val="0"/>
                      <w:marRight w:val="0"/>
                      <w:marTop w:val="0"/>
                      <w:marBottom w:val="0"/>
                      <w:divBdr>
                        <w:top w:val="none" w:sz="0" w:space="0" w:color="auto"/>
                        <w:left w:val="none" w:sz="0" w:space="0" w:color="auto"/>
                        <w:bottom w:val="none" w:sz="0" w:space="0" w:color="auto"/>
                        <w:right w:val="none" w:sz="0" w:space="0" w:color="auto"/>
                      </w:divBdr>
                      <w:divsChild>
                        <w:div w:id="814106132">
                          <w:marLeft w:val="75"/>
                          <w:marRight w:val="0"/>
                          <w:marTop w:val="0"/>
                          <w:marBottom w:val="0"/>
                          <w:divBdr>
                            <w:top w:val="none" w:sz="0" w:space="0" w:color="auto"/>
                            <w:left w:val="none" w:sz="0" w:space="0" w:color="auto"/>
                            <w:bottom w:val="none" w:sz="0" w:space="0" w:color="auto"/>
                            <w:right w:val="none" w:sz="0" w:space="0" w:color="auto"/>
                          </w:divBdr>
                        </w:div>
                        <w:div w:id="2102555812">
                          <w:marLeft w:val="120"/>
                          <w:marRight w:val="0"/>
                          <w:marTop w:val="0"/>
                          <w:marBottom w:val="0"/>
                          <w:divBdr>
                            <w:top w:val="none" w:sz="0" w:space="0" w:color="auto"/>
                            <w:left w:val="none" w:sz="0" w:space="0" w:color="auto"/>
                            <w:bottom w:val="none" w:sz="0" w:space="0" w:color="auto"/>
                            <w:right w:val="none" w:sz="0" w:space="0" w:color="auto"/>
                          </w:divBdr>
                        </w:div>
                      </w:divsChild>
                    </w:div>
                    <w:div w:id="202864025">
                      <w:marLeft w:val="0"/>
                      <w:marRight w:val="0"/>
                      <w:marTop w:val="0"/>
                      <w:marBottom w:val="0"/>
                      <w:divBdr>
                        <w:top w:val="none" w:sz="0" w:space="0" w:color="auto"/>
                        <w:left w:val="none" w:sz="0" w:space="0" w:color="auto"/>
                        <w:bottom w:val="none" w:sz="0" w:space="0" w:color="auto"/>
                        <w:right w:val="none" w:sz="0" w:space="0" w:color="auto"/>
                      </w:divBdr>
                    </w:div>
                  </w:divsChild>
                </w:div>
                <w:div w:id="1368530666">
                  <w:marLeft w:val="0"/>
                  <w:marRight w:val="0"/>
                  <w:marTop w:val="0"/>
                  <w:marBottom w:val="75"/>
                  <w:divBdr>
                    <w:top w:val="none" w:sz="0" w:space="0" w:color="auto"/>
                    <w:left w:val="none" w:sz="0" w:space="0" w:color="auto"/>
                    <w:bottom w:val="none" w:sz="0" w:space="0" w:color="auto"/>
                    <w:right w:val="none" w:sz="0" w:space="0" w:color="auto"/>
                  </w:divBdr>
                  <w:divsChild>
                    <w:div w:id="102387444">
                      <w:marLeft w:val="0"/>
                      <w:marRight w:val="0"/>
                      <w:marTop w:val="0"/>
                      <w:marBottom w:val="0"/>
                      <w:divBdr>
                        <w:top w:val="none" w:sz="0" w:space="0" w:color="auto"/>
                        <w:left w:val="none" w:sz="0" w:space="0" w:color="auto"/>
                        <w:bottom w:val="none" w:sz="0" w:space="0" w:color="auto"/>
                        <w:right w:val="none" w:sz="0" w:space="0" w:color="auto"/>
                      </w:divBdr>
                      <w:divsChild>
                        <w:div w:id="1612009521">
                          <w:marLeft w:val="75"/>
                          <w:marRight w:val="0"/>
                          <w:marTop w:val="0"/>
                          <w:marBottom w:val="0"/>
                          <w:divBdr>
                            <w:top w:val="none" w:sz="0" w:space="0" w:color="auto"/>
                            <w:left w:val="none" w:sz="0" w:space="0" w:color="auto"/>
                            <w:bottom w:val="none" w:sz="0" w:space="0" w:color="auto"/>
                            <w:right w:val="none" w:sz="0" w:space="0" w:color="auto"/>
                          </w:divBdr>
                        </w:div>
                        <w:div w:id="156460273">
                          <w:marLeft w:val="120"/>
                          <w:marRight w:val="0"/>
                          <w:marTop w:val="0"/>
                          <w:marBottom w:val="0"/>
                          <w:divBdr>
                            <w:top w:val="none" w:sz="0" w:space="0" w:color="auto"/>
                            <w:left w:val="none" w:sz="0" w:space="0" w:color="auto"/>
                            <w:bottom w:val="none" w:sz="0" w:space="0" w:color="auto"/>
                            <w:right w:val="none" w:sz="0" w:space="0" w:color="auto"/>
                          </w:divBdr>
                        </w:div>
                      </w:divsChild>
                    </w:div>
                    <w:div w:id="82336249">
                      <w:marLeft w:val="0"/>
                      <w:marRight w:val="0"/>
                      <w:marTop w:val="0"/>
                      <w:marBottom w:val="0"/>
                      <w:divBdr>
                        <w:top w:val="none" w:sz="0" w:space="0" w:color="auto"/>
                        <w:left w:val="none" w:sz="0" w:space="0" w:color="auto"/>
                        <w:bottom w:val="none" w:sz="0" w:space="0" w:color="auto"/>
                        <w:right w:val="none" w:sz="0" w:space="0" w:color="auto"/>
                      </w:divBdr>
                    </w:div>
                  </w:divsChild>
                </w:div>
                <w:div w:id="1294871660">
                  <w:marLeft w:val="0"/>
                  <w:marRight w:val="0"/>
                  <w:marTop w:val="0"/>
                  <w:marBottom w:val="75"/>
                  <w:divBdr>
                    <w:top w:val="none" w:sz="0" w:space="0" w:color="auto"/>
                    <w:left w:val="none" w:sz="0" w:space="0" w:color="auto"/>
                    <w:bottom w:val="none" w:sz="0" w:space="0" w:color="auto"/>
                    <w:right w:val="none" w:sz="0" w:space="0" w:color="auto"/>
                  </w:divBdr>
                  <w:divsChild>
                    <w:div w:id="354694687">
                      <w:marLeft w:val="0"/>
                      <w:marRight w:val="0"/>
                      <w:marTop w:val="0"/>
                      <w:marBottom w:val="0"/>
                      <w:divBdr>
                        <w:top w:val="none" w:sz="0" w:space="0" w:color="auto"/>
                        <w:left w:val="none" w:sz="0" w:space="0" w:color="auto"/>
                        <w:bottom w:val="none" w:sz="0" w:space="0" w:color="auto"/>
                        <w:right w:val="none" w:sz="0" w:space="0" w:color="auto"/>
                      </w:divBdr>
                      <w:divsChild>
                        <w:div w:id="2076318445">
                          <w:marLeft w:val="75"/>
                          <w:marRight w:val="0"/>
                          <w:marTop w:val="0"/>
                          <w:marBottom w:val="0"/>
                          <w:divBdr>
                            <w:top w:val="none" w:sz="0" w:space="0" w:color="auto"/>
                            <w:left w:val="none" w:sz="0" w:space="0" w:color="auto"/>
                            <w:bottom w:val="none" w:sz="0" w:space="0" w:color="auto"/>
                            <w:right w:val="none" w:sz="0" w:space="0" w:color="auto"/>
                          </w:divBdr>
                        </w:div>
                        <w:div w:id="54591618">
                          <w:marLeft w:val="120"/>
                          <w:marRight w:val="0"/>
                          <w:marTop w:val="0"/>
                          <w:marBottom w:val="0"/>
                          <w:divBdr>
                            <w:top w:val="none" w:sz="0" w:space="0" w:color="auto"/>
                            <w:left w:val="none" w:sz="0" w:space="0" w:color="auto"/>
                            <w:bottom w:val="none" w:sz="0" w:space="0" w:color="auto"/>
                            <w:right w:val="none" w:sz="0" w:space="0" w:color="auto"/>
                          </w:divBdr>
                        </w:div>
                      </w:divsChild>
                    </w:div>
                    <w:div w:id="1275214821">
                      <w:marLeft w:val="0"/>
                      <w:marRight w:val="0"/>
                      <w:marTop w:val="0"/>
                      <w:marBottom w:val="0"/>
                      <w:divBdr>
                        <w:top w:val="none" w:sz="0" w:space="0" w:color="auto"/>
                        <w:left w:val="none" w:sz="0" w:space="0" w:color="auto"/>
                        <w:bottom w:val="none" w:sz="0" w:space="0" w:color="auto"/>
                        <w:right w:val="none" w:sz="0" w:space="0" w:color="auto"/>
                      </w:divBdr>
                    </w:div>
                  </w:divsChild>
                </w:div>
                <w:div w:id="1784567005">
                  <w:marLeft w:val="0"/>
                  <w:marRight w:val="0"/>
                  <w:marTop w:val="0"/>
                  <w:marBottom w:val="75"/>
                  <w:divBdr>
                    <w:top w:val="none" w:sz="0" w:space="0" w:color="auto"/>
                    <w:left w:val="none" w:sz="0" w:space="0" w:color="auto"/>
                    <w:bottom w:val="none" w:sz="0" w:space="0" w:color="auto"/>
                    <w:right w:val="none" w:sz="0" w:space="0" w:color="auto"/>
                  </w:divBdr>
                  <w:divsChild>
                    <w:div w:id="1702592357">
                      <w:marLeft w:val="0"/>
                      <w:marRight w:val="0"/>
                      <w:marTop w:val="0"/>
                      <w:marBottom w:val="0"/>
                      <w:divBdr>
                        <w:top w:val="none" w:sz="0" w:space="0" w:color="auto"/>
                        <w:left w:val="none" w:sz="0" w:space="0" w:color="auto"/>
                        <w:bottom w:val="none" w:sz="0" w:space="0" w:color="auto"/>
                        <w:right w:val="none" w:sz="0" w:space="0" w:color="auto"/>
                      </w:divBdr>
                      <w:divsChild>
                        <w:div w:id="1337926427">
                          <w:marLeft w:val="75"/>
                          <w:marRight w:val="0"/>
                          <w:marTop w:val="0"/>
                          <w:marBottom w:val="0"/>
                          <w:divBdr>
                            <w:top w:val="none" w:sz="0" w:space="0" w:color="auto"/>
                            <w:left w:val="none" w:sz="0" w:space="0" w:color="auto"/>
                            <w:bottom w:val="none" w:sz="0" w:space="0" w:color="auto"/>
                            <w:right w:val="none" w:sz="0" w:space="0" w:color="auto"/>
                          </w:divBdr>
                        </w:div>
                        <w:div w:id="1550610169">
                          <w:marLeft w:val="120"/>
                          <w:marRight w:val="0"/>
                          <w:marTop w:val="0"/>
                          <w:marBottom w:val="0"/>
                          <w:divBdr>
                            <w:top w:val="none" w:sz="0" w:space="0" w:color="auto"/>
                            <w:left w:val="none" w:sz="0" w:space="0" w:color="auto"/>
                            <w:bottom w:val="none" w:sz="0" w:space="0" w:color="auto"/>
                            <w:right w:val="none" w:sz="0" w:space="0" w:color="auto"/>
                          </w:divBdr>
                        </w:div>
                      </w:divsChild>
                    </w:div>
                    <w:div w:id="2145585943">
                      <w:marLeft w:val="0"/>
                      <w:marRight w:val="0"/>
                      <w:marTop w:val="0"/>
                      <w:marBottom w:val="0"/>
                      <w:divBdr>
                        <w:top w:val="none" w:sz="0" w:space="0" w:color="auto"/>
                        <w:left w:val="none" w:sz="0" w:space="0" w:color="auto"/>
                        <w:bottom w:val="none" w:sz="0" w:space="0" w:color="auto"/>
                        <w:right w:val="none" w:sz="0" w:space="0" w:color="auto"/>
                      </w:divBdr>
                    </w:div>
                  </w:divsChild>
                </w:div>
                <w:div w:id="1898973531">
                  <w:marLeft w:val="0"/>
                  <w:marRight w:val="0"/>
                  <w:marTop w:val="0"/>
                  <w:marBottom w:val="75"/>
                  <w:divBdr>
                    <w:top w:val="none" w:sz="0" w:space="0" w:color="auto"/>
                    <w:left w:val="none" w:sz="0" w:space="0" w:color="auto"/>
                    <w:bottom w:val="none" w:sz="0" w:space="0" w:color="auto"/>
                    <w:right w:val="none" w:sz="0" w:space="0" w:color="auto"/>
                  </w:divBdr>
                  <w:divsChild>
                    <w:div w:id="2028865247">
                      <w:marLeft w:val="0"/>
                      <w:marRight w:val="0"/>
                      <w:marTop w:val="0"/>
                      <w:marBottom w:val="0"/>
                      <w:divBdr>
                        <w:top w:val="none" w:sz="0" w:space="0" w:color="auto"/>
                        <w:left w:val="none" w:sz="0" w:space="0" w:color="auto"/>
                        <w:bottom w:val="none" w:sz="0" w:space="0" w:color="auto"/>
                        <w:right w:val="none" w:sz="0" w:space="0" w:color="auto"/>
                      </w:divBdr>
                      <w:divsChild>
                        <w:div w:id="978462369">
                          <w:marLeft w:val="75"/>
                          <w:marRight w:val="0"/>
                          <w:marTop w:val="0"/>
                          <w:marBottom w:val="0"/>
                          <w:divBdr>
                            <w:top w:val="none" w:sz="0" w:space="0" w:color="auto"/>
                            <w:left w:val="none" w:sz="0" w:space="0" w:color="auto"/>
                            <w:bottom w:val="none" w:sz="0" w:space="0" w:color="auto"/>
                            <w:right w:val="none" w:sz="0" w:space="0" w:color="auto"/>
                          </w:divBdr>
                        </w:div>
                        <w:div w:id="276640725">
                          <w:marLeft w:val="120"/>
                          <w:marRight w:val="0"/>
                          <w:marTop w:val="0"/>
                          <w:marBottom w:val="0"/>
                          <w:divBdr>
                            <w:top w:val="none" w:sz="0" w:space="0" w:color="auto"/>
                            <w:left w:val="none" w:sz="0" w:space="0" w:color="auto"/>
                            <w:bottom w:val="none" w:sz="0" w:space="0" w:color="auto"/>
                            <w:right w:val="none" w:sz="0" w:space="0" w:color="auto"/>
                          </w:divBdr>
                        </w:div>
                      </w:divsChild>
                    </w:div>
                    <w:div w:id="568079647">
                      <w:marLeft w:val="0"/>
                      <w:marRight w:val="0"/>
                      <w:marTop w:val="0"/>
                      <w:marBottom w:val="0"/>
                      <w:divBdr>
                        <w:top w:val="none" w:sz="0" w:space="0" w:color="auto"/>
                        <w:left w:val="none" w:sz="0" w:space="0" w:color="auto"/>
                        <w:bottom w:val="none" w:sz="0" w:space="0" w:color="auto"/>
                        <w:right w:val="none" w:sz="0" w:space="0" w:color="auto"/>
                      </w:divBdr>
                    </w:div>
                  </w:divsChild>
                </w:div>
                <w:div w:id="383139333">
                  <w:marLeft w:val="0"/>
                  <w:marRight w:val="0"/>
                  <w:marTop w:val="0"/>
                  <w:marBottom w:val="75"/>
                  <w:divBdr>
                    <w:top w:val="none" w:sz="0" w:space="0" w:color="auto"/>
                    <w:left w:val="none" w:sz="0" w:space="0" w:color="auto"/>
                    <w:bottom w:val="none" w:sz="0" w:space="0" w:color="auto"/>
                    <w:right w:val="none" w:sz="0" w:space="0" w:color="auto"/>
                  </w:divBdr>
                  <w:divsChild>
                    <w:div w:id="424885443">
                      <w:marLeft w:val="0"/>
                      <w:marRight w:val="0"/>
                      <w:marTop w:val="0"/>
                      <w:marBottom w:val="0"/>
                      <w:divBdr>
                        <w:top w:val="none" w:sz="0" w:space="0" w:color="auto"/>
                        <w:left w:val="none" w:sz="0" w:space="0" w:color="auto"/>
                        <w:bottom w:val="none" w:sz="0" w:space="0" w:color="auto"/>
                        <w:right w:val="none" w:sz="0" w:space="0" w:color="auto"/>
                      </w:divBdr>
                      <w:divsChild>
                        <w:div w:id="1953710055">
                          <w:marLeft w:val="75"/>
                          <w:marRight w:val="0"/>
                          <w:marTop w:val="0"/>
                          <w:marBottom w:val="0"/>
                          <w:divBdr>
                            <w:top w:val="none" w:sz="0" w:space="0" w:color="auto"/>
                            <w:left w:val="none" w:sz="0" w:space="0" w:color="auto"/>
                            <w:bottom w:val="none" w:sz="0" w:space="0" w:color="auto"/>
                            <w:right w:val="none" w:sz="0" w:space="0" w:color="auto"/>
                          </w:divBdr>
                        </w:div>
                        <w:div w:id="575751590">
                          <w:marLeft w:val="120"/>
                          <w:marRight w:val="0"/>
                          <w:marTop w:val="0"/>
                          <w:marBottom w:val="0"/>
                          <w:divBdr>
                            <w:top w:val="none" w:sz="0" w:space="0" w:color="auto"/>
                            <w:left w:val="none" w:sz="0" w:space="0" w:color="auto"/>
                            <w:bottom w:val="none" w:sz="0" w:space="0" w:color="auto"/>
                            <w:right w:val="none" w:sz="0" w:space="0" w:color="auto"/>
                          </w:divBdr>
                        </w:div>
                      </w:divsChild>
                    </w:div>
                    <w:div w:id="711005896">
                      <w:marLeft w:val="0"/>
                      <w:marRight w:val="0"/>
                      <w:marTop w:val="0"/>
                      <w:marBottom w:val="0"/>
                      <w:divBdr>
                        <w:top w:val="none" w:sz="0" w:space="0" w:color="auto"/>
                        <w:left w:val="none" w:sz="0" w:space="0" w:color="auto"/>
                        <w:bottom w:val="none" w:sz="0" w:space="0" w:color="auto"/>
                        <w:right w:val="none" w:sz="0" w:space="0" w:color="auto"/>
                      </w:divBdr>
                    </w:div>
                  </w:divsChild>
                </w:div>
                <w:div w:id="1432899597">
                  <w:marLeft w:val="0"/>
                  <w:marRight w:val="0"/>
                  <w:marTop w:val="0"/>
                  <w:marBottom w:val="75"/>
                  <w:divBdr>
                    <w:top w:val="none" w:sz="0" w:space="0" w:color="auto"/>
                    <w:left w:val="none" w:sz="0" w:space="0" w:color="auto"/>
                    <w:bottom w:val="none" w:sz="0" w:space="0" w:color="auto"/>
                    <w:right w:val="none" w:sz="0" w:space="0" w:color="auto"/>
                  </w:divBdr>
                  <w:divsChild>
                    <w:div w:id="1281958973">
                      <w:marLeft w:val="0"/>
                      <w:marRight w:val="0"/>
                      <w:marTop w:val="0"/>
                      <w:marBottom w:val="0"/>
                      <w:divBdr>
                        <w:top w:val="none" w:sz="0" w:space="0" w:color="auto"/>
                        <w:left w:val="none" w:sz="0" w:space="0" w:color="auto"/>
                        <w:bottom w:val="none" w:sz="0" w:space="0" w:color="auto"/>
                        <w:right w:val="none" w:sz="0" w:space="0" w:color="auto"/>
                      </w:divBdr>
                      <w:divsChild>
                        <w:div w:id="1796289406">
                          <w:marLeft w:val="75"/>
                          <w:marRight w:val="0"/>
                          <w:marTop w:val="0"/>
                          <w:marBottom w:val="0"/>
                          <w:divBdr>
                            <w:top w:val="none" w:sz="0" w:space="0" w:color="auto"/>
                            <w:left w:val="none" w:sz="0" w:space="0" w:color="auto"/>
                            <w:bottom w:val="none" w:sz="0" w:space="0" w:color="auto"/>
                            <w:right w:val="none" w:sz="0" w:space="0" w:color="auto"/>
                          </w:divBdr>
                        </w:div>
                        <w:div w:id="1891459418">
                          <w:marLeft w:val="120"/>
                          <w:marRight w:val="0"/>
                          <w:marTop w:val="0"/>
                          <w:marBottom w:val="0"/>
                          <w:divBdr>
                            <w:top w:val="none" w:sz="0" w:space="0" w:color="auto"/>
                            <w:left w:val="none" w:sz="0" w:space="0" w:color="auto"/>
                            <w:bottom w:val="none" w:sz="0" w:space="0" w:color="auto"/>
                            <w:right w:val="none" w:sz="0" w:space="0" w:color="auto"/>
                          </w:divBdr>
                        </w:div>
                      </w:divsChild>
                    </w:div>
                    <w:div w:id="151206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656535">
              <w:marLeft w:val="0"/>
              <w:marRight w:val="0"/>
              <w:marTop w:val="0"/>
              <w:marBottom w:val="0"/>
              <w:divBdr>
                <w:top w:val="none" w:sz="0" w:space="0" w:color="auto"/>
                <w:left w:val="none" w:sz="0" w:space="0" w:color="auto"/>
                <w:bottom w:val="none" w:sz="0" w:space="0" w:color="auto"/>
                <w:right w:val="none" w:sz="0" w:space="0" w:color="auto"/>
              </w:divBdr>
            </w:div>
          </w:divsChild>
        </w:div>
        <w:div w:id="1075664402">
          <w:marLeft w:val="0"/>
          <w:marRight w:val="0"/>
          <w:marTop w:val="150"/>
          <w:marBottom w:val="0"/>
          <w:divBdr>
            <w:top w:val="single" w:sz="18" w:space="11" w:color="F89B1A"/>
            <w:left w:val="none" w:sz="0" w:space="0" w:color="auto"/>
            <w:bottom w:val="none" w:sz="0" w:space="0" w:color="auto"/>
            <w:right w:val="none" w:sz="0" w:space="0" w:color="auto"/>
          </w:divBdr>
          <w:divsChild>
            <w:div w:id="396326153">
              <w:marLeft w:val="0"/>
              <w:marRight w:val="0"/>
              <w:marTop w:val="0"/>
              <w:marBottom w:val="0"/>
              <w:divBdr>
                <w:top w:val="none" w:sz="0" w:space="0" w:color="auto"/>
                <w:left w:val="none" w:sz="0" w:space="0" w:color="auto"/>
                <w:bottom w:val="none" w:sz="0" w:space="0" w:color="auto"/>
                <w:right w:val="none" w:sz="0" w:space="0" w:color="auto"/>
              </w:divBdr>
              <w:divsChild>
                <w:div w:id="280957417">
                  <w:marLeft w:val="0"/>
                  <w:marRight w:val="0"/>
                  <w:marTop w:val="0"/>
                  <w:marBottom w:val="0"/>
                  <w:divBdr>
                    <w:top w:val="none" w:sz="0" w:space="0" w:color="auto"/>
                    <w:left w:val="none" w:sz="0" w:space="0" w:color="auto"/>
                    <w:bottom w:val="none" w:sz="0" w:space="0" w:color="auto"/>
                    <w:right w:val="none" w:sz="0" w:space="0" w:color="auto"/>
                  </w:divBdr>
                </w:div>
              </w:divsChild>
            </w:div>
            <w:div w:id="980580535">
              <w:marLeft w:val="0"/>
              <w:marRight w:val="0"/>
              <w:marTop w:val="0"/>
              <w:marBottom w:val="0"/>
              <w:divBdr>
                <w:top w:val="none" w:sz="0" w:space="0" w:color="auto"/>
                <w:left w:val="none" w:sz="0" w:space="0" w:color="auto"/>
                <w:bottom w:val="none" w:sz="0" w:space="0" w:color="auto"/>
                <w:right w:val="none" w:sz="0" w:space="0" w:color="auto"/>
              </w:divBdr>
              <w:divsChild>
                <w:div w:id="1671979223">
                  <w:marLeft w:val="0"/>
                  <w:marRight w:val="0"/>
                  <w:marTop w:val="0"/>
                  <w:marBottom w:val="0"/>
                  <w:divBdr>
                    <w:top w:val="none" w:sz="0" w:space="0" w:color="auto"/>
                    <w:left w:val="none" w:sz="0" w:space="0" w:color="auto"/>
                    <w:bottom w:val="none" w:sz="0" w:space="0" w:color="auto"/>
                    <w:right w:val="none" w:sz="0" w:space="0" w:color="auto"/>
                  </w:divBdr>
                </w:div>
                <w:div w:id="135915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651886">
          <w:marLeft w:val="0"/>
          <w:marRight w:val="0"/>
          <w:marTop w:val="0"/>
          <w:marBottom w:val="0"/>
          <w:divBdr>
            <w:top w:val="none" w:sz="0" w:space="0" w:color="auto"/>
            <w:left w:val="none" w:sz="0" w:space="0" w:color="auto"/>
            <w:bottom w:val="none" w:sz="0" w:space="0" w:color="auto"/>
            <w:right w:val="none" w:sz="0" w:space="0" w:color="auto"/>
          </w:divBdr>
        </w:div>
        <w:div w:id="1263680420">
          <w:marLeft w:val="0"/>
          <w:marRight w:val="0"/>
          <w:marTop w:val="0"/>
          <w:marBottom w:val="0"/>
          <w:divBdr>
            <w:top w:val="none" w:sz="0" w:space="0" w:color="auto"/>
            <w:left w:val="none" w:sz="0" w:space="0" w:color="auto"/>
            <w:bottom w:val="none" w:sz="0" w:space="0" w:color="auto"/>
            <w:right w:val="none" w:sz="0" w:space="0" w:color="auto"/>
          </w:divBdr>
          <w:divsChild>
            <w:div w:id="1417285808">
              <w:marLeft w:val="0"/>
              <w:marRight w:val="0"/>
              <w:marTop w:val="0"/>
              <w:marBottom w:val="0"/>
              <w:divBdr>
                <w:top w:val="none" w:sz="0" w:space="0" w:color="auto"/>
                <w:left w:val="none" w:sz="0" w:space="0" w:color="auto"/>
                <w:bottom w:val="none" w:sz="0" w:space="0" w:color="auto"/>
                <w:right w:val="none" w:sz="0" w:space="0" w:color="auto"/>
              </w:divBdr>
              <w:divsChild>
                <w:div w:id="81402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880062">
      <w:bodyDiv w:val="1"/>
      <w:marLeft w:val="0"/>
      <w:marRight w:val="0"/>
      <w:marTop w:val="0"/>
      <w:marBottom w:val="0"/>
      <w:divBdr>
        <w:top w:val="none" w:sz="0" w:space="0" w:color="auto"/>
        <w:left w:val="none" w:sz="0" w:space="0" w:color="auto"/>
        <w:bottom w:val="none" w:sz="0" w:space="0" w:color="auto"/>
        <w:right w:val="none" w:sz="0" w:space="0" w:color="auto"/>
      </w:divBdr>
      <w:divsChild>
        <w:div w:id="1449857008">
          <w:marLeft w:val="0"/>
          <w:marRight w:val="0"/>
          <w:marTop w:val="0"/>
          <w:marBottom w:val="0"/>
          <w:divBdr>
            <w:top w:val="none" w:sz="0" w:space="0" w:color="auto"/>
            <w:left w:val="none" w:sz="0" w:space="0" w:color="auto"/>
            <w:bottom w:val="none" w:sz="0" w:space="0" w:color="auto"/>
            <w:right w:val="none" w:sz="0" w:space="0" w:color="auto"/>
          </w:divBdr>
        </w:div>
      </w:divsChild>
    </w:div>
    <w:div w:id="865867862">
      <w:bodyDiv w:val="1"/>
      <w:marLeft w:val="0"/>
      <w:marRight w:val="0"/>
      <w:marTop w:val="0"/>
      <w:marBottom w:val="0"/>
      <w:divBdr>
        <w:top w:val="none" w:sz="0" w:space="0" w:color="auto"/>
        <w:left w:val="none" w:sz="0" w:space="0" w:color="auto"/>
        <w:bottom w:val="none" w:sz="0" w:space="0" w:color="auto"/>
        <w:right w:val="none" w:sz="0" w:space="0" w:color="auto"/>
      </w:divBdr>
      <w:divsChild>
        <w:div w:id="242305327">
          <w:marLeft w:val="0"/>
          <w:marRight w:val="0"/>
          <w:marTop w:val="0"/>
          <w:marBottom w:val="0"/>
          <w:divBdr>
            <w:top w:val="none" w:sz="0" w:space="0" w:color="auto"/>
            <w:left w:val="none" w:sz="0" w:space="0" w:color="auto"/>
            <w:bottom w:val="none" w:sz="0" w:space="0" w:color="auto"/>
            <w:right w:val="none" w:sz="0" w:space="0" w:color="auto"/>
          </w:divBdr>
          <w:divsChild>
            <w:div w:id="776800841">
              <w:marLeft w:val="0"/>
              <w:marRight w:val="0"/>
              <w:marTop w:val="0"/>
              <w:marBottom w:val="0"/>
              <w:divBdr>
                <w:top w:val="none" w:sz="0" w:space="0" w:color="auto"/>
                <w:left w:val="none" w:sz="0" w:space="0" w:color="auto"/>
                <w:bottom w:val="none" w:sz="0" w:space="0" w:color="auto"/>
                <w:right w:val="none" w:sz="0" w:space="0" w:color="auto"/>
              </w:divBdr>
              <w:divsChild>
                <w:div w:id="321667381">
                  <w:marLeft w:val="0"/>
                  <w:marRight w:val="0"/>
                  <w:marTop w:val="0"/>
                  <w:marBottom w:val="0"/>
                  <w:divBdr>
                    <w:top w:val="none" w:sz="0" w:space="0" w:color="auto"/>
                    <w:left w:val="none" w:sz="0" w:space="0" w:color="auto"/>
                    <w:bottom w:val="none" w:sz="0" w:space="0" w:color="auto"/>
                    <w:right w:val="none" w:sz="0" w:space="0" w:color="auto"/>
                  </w:divBdr>
                  <w:divsChild>
                    <w:div w:id="232471393">
                      <w:marLeft w:val="0"/>
                      <w:marRight w:val="0"/>
                      <w:marTop w:val="0"/>
                      <w:marBottom w:val="0"/>
                      <w:divBdr>
                        <w:top w:val="none" w:sz="0" w:space="0" w:color="auto"/>
                        <w:left w:val="none" w:sz="0" w:space="0" w:color="auto"/>
                        <w:bottom w:val="none" w:sz="0" w:space="0" w:color="auto"/>
                        <w:right w:val="none" w:sz="0" w:space="0" w:color="auto"/>
                      </w:divBdr>
                      <w:divsChild>
                        <w:div w:id="1858621089">
                          <w:marLeft w:val="0"/>
                          <w:marRight w:val="0"/>
                          <w:marTop w:val="0"/>
                          <w:marBottom w:val="0"/>
                          <w:divBdr>
                            <w:top w:val="none" w:sz="0" w:space="0" w:color="auto"/>
                            <w:left w:val="none" w:sz="0" w:space="0" w:color="auto"/>
                            <w:bottom w:val="none" w:sz="0" w:space="0" w:color="auto"/>
                            <w:right w:val="none" w:sz="0" w:space="0" w:color="auto"/>
                          </w:divBdr>
                          <w:divsChild>
                            <w:div w:id="177695454">
                              <w:marLeft w:val="0"/>
                              <w:marRight w:val="0"/>
                              <w:marTop w:val="100"/>
                              <w:marBottom w:val="100"/>
                              <w:divBdr>
                                <w:top w:val="none" w:sz="0" w:space="0" w:color="auto"/>
                                <w:left w:val="none" w:sz="0" w:space="0" w:color="auto"/>
                                <w:bottom w:val="none" w:sz="0" w:space="0" w:color="auto"/>
                                <w:right w:val="none" w:sz="0" w:space="0" w:color="auto"/>
                              </w:divBdr>
                              <w:divsChild>
                                <w:div w:id="686441411">
                                  <w:marLeft w:val="0"/>
                                  <w:marRight w:val="0"/>
                                  <w:marTop w:val="0"/>
                                  <w:marBottom w:val="0"/>
                                  <w:divBdr>
                                    <w:top w:val="none" w:sz="0" w:space="0" w:color="auto"/>
                                    <w:left w:val="none" w:sz="0" w:space="0" w:color="auto"/>
                                    <w:bottom w:val="none" w:sz="0" w:space="0" w:color="auto"/>
                                    <w:right w:val="none" w:sz="0" w:space="0" w:color="auto"/>
                                  </w:divBdr>
                                  <w:divsChild>
                                    <w:div w:id="601304087">
                                      <w:marLeft w:val="0"/>
                                      <w:marRight w:val="0"/>
                                      <w:marTop w:val="0"/>
                                      <w:marBottom w:val="0"/>
                                      <w:divBdr>
                                        <w:top w:val="none" w:sz="0" w:space="0" w:color="auto"/>
                                        <w:left w:val="none" w:sz="0" w:space="0" w:color="auto"/>
                                        <w:bottom w:val="none" w:sz="0" w:space="0" w:color="auto"/>
                                        <w:right w:val="none" w:sz="0" w:space="0" w:color="auto"/>
                                      </w:divBdr>
                                    </w:div>
                                    <w:div w:id="53702735">
                                      <w:marLeft w:val="0"/>
                                      <w:marRight w:val="0"/>
                                      <w:marTop w:val="0"/>
                                      <w:marBottom w:val="0"/>
                                      <w:divBdr>
                                        <w:top w:val="none" w:sz="0" w:space="0" w:color="auto"/>
                                        <w:left w:val="none" w:sz="0" w:space="0" w:color="auto"/>
                                        <w:bottom w:val="none" w:sz="0" w:space="0" w:color="auto"/>
                                        <w:right w:val="none" w:sz="0" w:space="0" w:color="auto"/>
                                      </w:divBdr>
                                    </w:div>
                                  </w:divsChild>
                                </w:div>
                                <w:div w:id="2053722044">
                                  <w:marLeft w:val="0"/>
                                  <w:marRight w:val="0"/>
                                  <w:marTop w:val="0"/>
                                  <w:marBottom w:val="0"/>
                                  <w:divBdr>
                                    <w:top w:val="none" w:sz="0" w:space="0" w:color="auto"/>
                                    <w:left w:val="none" w:sz="0" w:space="0" w:color="auto"/>
                                    <w:bottom w:val="none" w:sz="0" w:space="0" w:color="auto"/>
                                    <w:right w:val="none" w:sz="0" w:space="0" w:color="auto"/>
                                  </w:divBdr>
                                  <w:divsChild>
                                    <w:div w:id="1887184438">
                                      <w:marLeft w:val="0"/>
                                      <w:marRight w:val="0"/>
                                      <w:marTop w:val="0"/>
                                      <w:marBottom w:val="0"/>
                                      <w:divBdr>
                                        <w:top w:val="none" w:sz="0" w:space="0" w:color="auto"/>
                                        <w:left w:val="none" w:sz="0" w:space="0" w:color="auto"/>
                                        <w:bottom w:val="none" w:sz="0" w:space="0" w:color="auto"/>
                                        <w:right w:val="none" w:sz="0" w:space="0" w:color="auto"/>
                                      </w:divBdr>
                                      <w:divsChild>
                                        <w:div w:id="1603949348">
                                          <w:marLeft w:val="38"/>
                                          <w:marRight w:val="0"/>
                                          <w:marTop w:val="0"/>
                                          <w:marBottom w:val="0"/>
                                          <w:divBdr>
                                            <w:top w:val="none" w:sz="0" w:space="0" w:color="auto"/>
                                            <w:left w:val="none" w:sz="0" w:space="0" w:color="auto"/>
                                            <w:bottom w:val="none" w:sz="0" w:space="0" w:color="auto"/>
                                            <w:right w:val="none" w:sz="0" w:space="0" w:color="auto"/>
                                          </w:divBdr>
                                          <w:divsChild>
                                            <w:div w:id="974485064">
                                              <w:marLeft w:val="0"/>
                                              <w:marRight w:val="195"/>
                                              <w:marTop w:val="0"/>
                                              <w:marBottom w:val="0"/>
                                              <w:divBdr>
                                                <w:top w:val="none" w:sz="0" w:space="0" w:color="auto"/>
                                                <w:left w:val="none" w:sz="0" w:space="0" w:color="auto"/>
                                                <w:bottom w:val="none" w:sz="0" w:space="0" w:color="auto"/>
                                                <w:right w:val="none" w:sz="0" w:space="0" w:color="auto"/>
                                              </w:divBdr>
                                            </w:div>
                                          </w:divsChild>
                                        </w:div>
                                        <w:div w:id="487020247">
                                          <w:marLeft w:val="38"/>
                                          <w:marRight w:val="0"/>
                                          <w:marTop w:val="0"/>
                                          <w:marBottom w:val="0"/>
                                          <w:divBdr>
                                            <w:top w:val="none" w:sz="0" w:space="0" w:color="auto"/>
                                            <w:left w:val="none" w:sz="0" w:space="0" w:color="auto"/>
                                            <w:bottom w:val="none" w:sz="0" w:space="0" w:color="auto"/>
                                            <w:right w:val="none" w:sz="0" w:space="0" w:color="auto"/>
                                          </w:divBdr>
                                        </w:div>
                                        <w:div w:id="249891743">
                                          <w:marLeft w:val="38"/>
                                          <w:marRight w:val="0"/>
                                          <w:marTop w:val="0"/>
                                          <w:marBottom w:val="0"/>
                                          <w:divBdr>
                                            <w:top w:val="none" w:sz="0" w:space="0" w:color="auto"/>
                                            <w:left w:val="none" w:sz="0" w:space="0" w:color="auto"/>
                                            <w:bottom w:val="none" w:sz="0" w:space="0" w:color="auto"/>
                                            <w:right w:val="none" w:sz="0" w:space="0" w:color="auto"/>
                                          </w:divBdr>
                                        </w:div>
                                        <w:div w:id="1789005741">
                                          <w:marLeft w:val="3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8104240">
      <w:bodyDiv w:val="1"/>
      <w:marLeft w:val="0"/>
      <w:marRight w:val="0"/>
      <w:marTop w:val="0"/>
      <w:marBottom w:val="0"/>
      <w:divBdr>
        <w:top w:val="none" w:sz="0" w:space="0" w:color="auto"/>
        <w:left w:val="none" w:sz="0" w:space="0" w:color="auto"/>
        <w:bottom w:val="none" w:sz="0" w:space="0" w:color="auto"/>
        <w:right w:val="none" w:sz="0" w:space="0" w:color="auto"/>
      </w:divBdr>
      <w:divsChild>
        <w:div w:id="1248416037">
          <w:marLeft w:val="0"/>
          <w:marRight w:val="0"/>
          <w:marTop w:val="0"/>
          <w:marBottom w:val="0"/>
          <w:divBdr>
            <w:top w:val="none" w:sz="0" w:space="0" w:color="auto"/>
            <w:left w:val="none" w:sz="0" w:space="0" w:color="auto"/>
            <w:bottom w:val="none" w:sz="0" w:space="0" w:color="auto"/>
            <w:right w:val="none" w:sz="0" w:space="0" w:color="auto"/>
          </w:divBdr>
        </w:div>
      </w:divsChild>
    </w:div>
    <w:div w:id="1357579190">
      <w:bodyDiv w:val="1"/>
      <w:marLeft w:val="0"/>
      <w:marRight w:val="0"/>
      <w:marTop w:val="0"/>
      <w:marBottom w:val="0"/>
      <w:divBdr>
        <w:top w:val="none" w:sz="0" w:space="0" w:color="auto"/>
        <w:left w:val="none" w:sz="0" w:space="0" w:color="auto"/>
        <w:bottom w:val="none" w:sz="0" w:space="0" w:color="auto"/>
        <w:right w:val="none" w:sz="0" w:space="0" w:color="auto"/>
      </w:divBdr>
    </w:div>
    <w:div w:id="1836677941">
      <w:bodyDiv w:val="1"/>
      <w:marLeft w:val="0"/>
      <w:marRight w:val="0"/>
      <w:marTop w:val="0"/>
      <w:marBottom w:val="0"/>
      <w:divBdr>
        <w:top w:val="none" w:sz="0" w:space="0" w:color="auto"/>
        <w:left w:val="none" w:sz="0" w:space="0" w:color="auto"/>
        <w:bottom w:val="none" w:sz="0" w:space="0" w:color="auto"/>
        <w:right w:val="none" w:sz="0" w:space="0" w:color="auto"/>
      </w:divBdr>
      <w:divsChild>
        <w:div w:id="943420560">
          <w:marLeft w:val="0"/>
          <w:marRight w:val="0"/>
          <w:marTop w:val="0"/>
          <w:marBottom w:val="0"/>
          <w:divBdr>
            <w:top w:val="none" w:sz="0" w:space="0" w:color="auto"/>
            <w:left w:val="none" w:sz="0" w:space="0" w:color="auto"/>
            <w:bottom w:val="none" w:sz="0" w:space="0" w:color="auto"/>
            <w:right w:val="none" w:sz="0" w:space="0" w:color="auto"/>
          </w:divBdr>
          <w:divsChild>
            <w:div w:id="1103502169">
              <w:marLeft w:val="0"/>
              <w:marRight w:val="0"/>
              <w:marTop w:val="0"/>
              <w:marBottom w:val="0"/>
              <w:divBdr>
                <w:top w:val="single" w:sz="12" w:space="0" w:color="F89B1A"/>
                <w:left w:val="single" w:sz="6" w:space="0" w:color="C8D4DB"/>
                <w:bottom w:val="none" w:sz="0" w:space="0" w:color="auto"/>
                <w:right w:val="single" w:sz="6" w:space="0" w:color="C8D4DB"/>
              </w:divBdr>
              <w:divsChild>
                <w:div w:id="193470107">
                  <w:marLeft w:val="0"/>
                  <w:marRight w:val="0"/>
                  <w:marTop w:val="0"/>
                  <w:marBottom w:val="0"/>
                  <w:divBdr>
                    <w:top w:val="none" w:sz="0" w:space="0" w:color="auto"/>
                    <w:left w:val="none" w:sz="0" w:space="0" w:color="auto"/>
                    <w:bottom w:val="none" w:sz="0" w:space="0" w:color="auto"/>
                    <w:right w:val="none" w:sz="0" w:space="0" w:color="auto"/>
                  </w:divBdr>
                  <w:divsChild>
                    <w:div w:id="554588437">
                      <w:marLeft w:val="0"/>
                      <w:marRight w:val="0"/>
                      <w:marTop w:val="0"/>
                      <w:marBottom w:val="0"/>
                      <w:divBdr>
                        <w:top w:val="none" w:sz="0" w:space="0" w:color="auto"/>
                        <w:left w:val="none" w:sz="0" w:space="0" w:color="auto"/>
                        <w:bottom w:val="none" w:sz="0" w:space="0" w:color="auto"/>
                        <w:right w:val="none" w:sz="0" w:space="0" w:color="auto"/>
                      </w:divBdr>
                      <w:divsChild>
                        <w:div w:id="2116748980">
                          <w:marLeft w:val="0"/>
                          <w:marRight w:val="225"/>
                          <w:marTop w:val="0"/>
                          <w:marBottom w:val="0"/>
                          <w:divBdr>
                            <w:top w:val="none" w:sz="0" w:space="0" w:color="auto"/>
                            <w:left w:val="none" w:sz="0" w:space="0" w:color="auto"/>
                            <w:bottom w:val="none" w:sz="0" w:space="0" w:color="auto"/>
                            <w:right w:val="none" w:sz="0" w:space="0" w:color="auto"/>
                          </w:divBdr>
                          <w:divsChild>
                            <w:div w:id="331490506">
                              <w:marLeft w:val="0"/>
                              <w:marRight w:val="0"/>
                              <w:marTop w:val="0"/>
                              <w:marBottom w:val="0"/>
                              <w:divBdr>
                                <w:top w:val="none" w:sz="0" w:space="0" w:color="auto"/>
                                <w:left w:val="none" w:sz="0" w:space="0" w:color="auto"/>
                                <w:bottom w:val="none" w:sz="0" w:space="0" w:color="auto"/>
                                <w:right w:val="none" w:sz="0" w:space="0" w:color="auto"/>
                              </w:divBdr>
                              <w:divsChild>
                                <w:div w:id="694623288">
                                  <w:marLeft w:val="0"/>
                                  <w:marRight w:val="0"/>
                                  <w:marTop w:val="0"/>
                                  <w:marBottom w:val="0"/>
                                  <w:divBdr>
                                    <w:top w:val="none" w:sz="0" w:space="0" w:color="auto"/>
                                    <w:left w:val="none" w:sz="0" w:space="0" w:color="auto"/>
                                    <w:bottom w:val="none" w:sz="0" w:space="0" w:color="auto"/>
                                    <w:right w:val="none" w:sz="0" w:space="0" w:color="auto"/>
                                  </w:divBdr>
                                  <w:divsChild>
                                    <w:div w:id="728847303">
                                      <w:marLeft w:val="0"/>
                                      <w:marRight w:val="0"/>
                                      <w:marTop w:val="0"/>
                                      <w:marBottom w:val="0"/>
                                      <w:divBdr>
                                        <w:top w:val="none" w:sz="0" w:space="0" w:color="auto"/>
                                        <w:left w:val="none" w:sz="0" w:space="0" w:color="auto"/>
                                        <w:bottom w:val="none" w:sz="0" w:space="0" w:color="auto"/>
                                        <w:right w:val="none" w:sz="0" w:space="0" w:color="auto"/>
                                      </w:divBdr>
                                      <w:divsChild>
                                        <w:div w:id="323582976">
                                          <w:marLeft w:val="0"/>
                                          <w:marRight w:val="0"/>
                                          <w:marTop w:val="0"/>
                                          <w:marBottom w:val="0"/>
                                          <w:divBdr>
                                            <w:top w:val="none" w:sz="0" w:space="0" w:color="auto"/>
                                            <w:left w:val="none" w:sz="0" w:space="0" w:color="auto"/>
                                            <w:bottom w:val="none" w:sz="0" w:space="0" w:color="auto"/>
                                            <w:right w:val="none" w:sz="0" w:space="0" w:color="auto"/>
                                          </w:divBdr>
                                          <w:divsChild>
                                            <w:div w:id="247816129">
                                              <w:marLeft w:val="0"/>
                                              <w:marRight w:val="0"/>
                                              <w:marTop w:val="0"/>
                                              <w:marBottom w:val="0"/>
                                              <w:divBdr>
                                                <w:top w:val="none" w:sz="0" w:space="0" w:color="auto"/>
                                                <w:left w:val="none" w:sz="0" w:space="0" w:color="auto"/>
                                                <w:bottom w:val="none" w:sz="0" w:space="0" w:color="auto"/>
                                                <w:right w:val="none" w:sz="0" w:space="0" w:color="auto"/>
                                              </w:divBdr>
                                              <w:divsChild>
                                                <w:div w:id="485709684">
                                                  <w:marLeft w:val="0"/>
                                                  <w:marRight w:val="0"/>
                                                  <w:marTop w:val="100"/>
                                                  <w:marBottom w:val="100"/>
                                                  <w:divBdr>
                                                    <w:top w:val="none" w:sz="0" w:space="0" w:color="auto"/>
                                                    <w:left w:val="none" w:sz="0" w:space="0" w:color="auto"/>
                                                    <w:bottom w:val="none" w:sz="0" w:space="0" w:color="auto"/>
                                                    <w:right w:val="none" w:sz="0" w:space="0" w:color="auto"/>
                                                  </w:divBdr>
                                                  <w:divsChild>
                                                    <w:div w:id="1249846095">
                                                      <w:marLeft w:val="0"/>
                                                      <w:marRight w:val="0"/>
                                                      <w:marTop w:val="0"/>
                                                      <w:marBottom w:val="0"/>
                                                      <w:divBdr>
                                                        <w:top w:val="none" w:sz="0" w:space="0" w:color="auto"/>
                                                        <w:left w:val="none" w:sz="0" w:space="0" w:color="auto"/>
                                                        <w:bottom w:val="none" w:sz="0" w:space="0" w:color="auto"/>
                                                        <w:right w:val="none" w:sz="0" w:space="0" w:color="auto"/>
                                                      </w:divBdr>
                                                      <w:divsChild>
                                                        <w:div w:id="1958441363">
                                                          <w:marLeft w:val="0"/>
                                                          <w:marRight w:val="0"/>
                                                          <w:marTop w:val="0"/>
                                                          <w:marBottom w:val="0"/>
                                                          <w:divBdr>
                                                            <w:top w:val="none" w:sz="0" w:space="0" w:color="auto"/>
                                                            <w:left w:val="none" w:sz="0" w:space="0" w:color="auto"/>
                                                            <w:bottom w:val="none" w:sz="0" w:space="0" w:color="auto"/>
                                                            <w:right w:val="none" w:sz="0" w:space="0" w:color="auto"/>
                                                          </w:divBdr>
                                                          <w:divsChild>
                                                            <w:div w:id="1597513696">
                                                              <w:marLeft w:val="0"/>
                                                              <w:marRight w:val="0"/>
                                                              <w:marTop w:val="0"/>
                                                              <w:marBottom w:val="0"/>
                                                              <w:divBdr>
                                                                <w:top w:val="none" w:sz="0" w:space="0" w:color="auto"/>
                                                                <w:left w:val="none" w:sz="0" w:space="0" w:color="auto"/>
                                                                <w:bottom w:val="none" w:sz="0" w:space="0" w:color="auto"/>
                                                                <w:right w:val="none" w:sz="0" w:space="0" w:color="auto"/>
                                                              </w:divBdr>
                                                              <w:divsChild>
                                                                <w:div w:id="2110730585">
                                                                  <w:marLeft w:val="0"/>
                                                                  <w:marRight w:val="0"/>
                                                                  <w:marTop w:val="15"/>
                                                                  <w:marBottom w:val="0"/>
                                                                  <w:divBdr>
                                                                    <w:top w:val="none" w:sz="0" w:space="0" w:color="auto"/>
                                                                    <w:left w:val="none" w:sz="0" w:space="0" w:color="auto"/>
                                                                    <w:bottom w:val="none" w:sz="0" w:space="0" w:color="auto"/>
                                                                    <w:right w:val="none" w:sz="0" w:space="0" w:color="auto"/>
                                                                  </w:divBdr>
                                                                </w:div>
                                                                <w:div w:id="988941028">
                                                                  <w:marLeft w:val="0"/>
                                                                  <w:marRight w:val="0"/>
                                                                  <w:marTop w:val="15"/>
                                                                  <w:marBottom w:val="0"/>
                                                                  <w:divBdr>
                                                                    <w:top w:val="none" w:sz="0" w:space="0" w:color="auto"/>
                                                                    <w:left w:val="none" w:sz="0" w:space="0" w:color="auto"/>
                                                                    <w:bottom w:val="none" w:sz="0" w:space="0" w:color="auto"/>
                                                                    <w:right w:val="none" w:sz="0" w:space="0" w:color="auto"/>
                                                                  </w:divBdr>
                                                                </w:div>
                                                                <w:div w:id="178927726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1280457">
                          <w:marLeft w:val="0"/>
                          <w:marRight w:val="0"/>
                          <w:marTop w:val="150"/>
                          <w:marBottom w:val="0"/>
                          <w:divBdr>
                            <w:top w:val="none" w:sz="0" w:space="0" w:color="auto"/>
                            <w:left w:val="none" w:sz="0" w:space="0" w:color="auto"/>
                            <w:bottom w:val="none" w:sz="0" w:space="0" w:color="auto"/>
                            <w:right w:val="none" w:sz="0" w:space="0" w:color="auto"/>
                          </w:divBdr>
                          <w:divsChild>
                            <w:div w:id="1827361979">
                              <w:marLeft w:val="0"/>
                              <w:marRight w:val="0"/>
                              <w:marTop w:val="0"/>
                              <w:marBottom w:val="0"/>
                              <w:divBdr>
                                <w:top w:val="single" w:sz="2" w:space="0" w:color="BDC8D5"/>
                                <w:left w:val="single" w:sz="2" w:space="0" w:color="BDC8D5"/>
                                <w:bottom w:val="single" w:sz="2" w:space="8" w:color="BDC8D5"/>
                                <w:right w:val="single" w:sz="2" w:space="0" w:color="BDC8D5"/>
                              </w:divBdr>
                              <w:divsChild>
                                <w:div w:id="2115443970">
                                  <w:marLeft w:val="0"/>
                                  <w:marRight w:val="0"/>
                                  <w:marTop w:val="0"/>
                                  <w:marBottom w:val="150"/>
                                  <w:divBdr>
                                    <w:top w:val="single" w:sz="6" w:space="4" w:color="DCE8F3"/>
                                    <w:left w:val="single" w:sz="6" w:space="4" w:color="DCE8F3"/>
                                    <w:bottom w:val="single" w:sz="6" w:space="4" w:color="DCE8F3"/>
                                    <w:right w:val="single" w:sz="6" w:space="4" w:color="DCE8F3"/>
                                  </w:divBdr>
                                  <w:divsChild>
                                    <w:div w:id="53700383">
                                      <w:marLeft w:val="-75"/>
                                      <w:marRight w:val="-75"/>
                                      <w:marTop w:val="0"/>
                                      <w:marBottom w:val="0"/>
                                      <w:divBdr>
                                        <w:top w:val="none" w:sz="0" w:space="0" w:color="auto"/>
                                        <w:left w:val="none" w:sz="0" w:space="0" w:color="auto"/>
                                        <w:bottom w:val="none" w:sz="0" w:space="0" w:color="auto"/>
                                        <w:right w:val="none" w:sz="0" w:space="0" w:color="auto"/>
                                      </w:divBdr>
                                    </w:div>
                                    <w:div w:id="1242368584">
                                      <w:marLeft w:val="0"/>
                                      <w:marRight w:val="0"/>
                                      <w:marTop w:val="0"/>
                                      <w:marBottom w:val="0"/>
                                      <w:divBdr>
                                        <w:top w:val="none" w:sz="0" w:space="0" w:color="auto"/>
                                        <w:left w:val="none" w:sz="0" w:space="0" w:color="auto"/>
                                        <w:bottom w:val="none" w:sz="0" w:space="0" w:color="auto"/>
                                        <w:right w:val="none" w:sz="0" w:space="0" w:color="auto"/>
                                      </w:divBdr>
                                      <w:divsChild>
                                        <w:div w:id="114473359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5052568">
          <w:marLeft w:val="0"/>
          <w:marRight w:val="0"/>
          <w:marTop w:val="0"/>
          <w:marBottom w:val="0"/>
          <w:divBdr>
            <w:top w:val="none" w:sz="0" w:space="0" w:color="auto"/>
            <w:left w:val="none" w:sz="0" w:space="0" w:color="auto"/>
            <w:bottom w:val="none" w:sz="0" w:space="0" w:color="auto"/>
            <w:right w:val="none" w:sz="0" w:space="0" w:color="auto"/>
          </w:divBdr>
          <w:divsChild>
            <w:div w:id="1637880426">
              <w:marLeft w:val="0"/>
              <w:marRight w:val="0"/>
              <w:marTop w:val="450"/>
              <w:marBottom w:val="0"/>
              <w:divBdr>
                <w:top w:val="none" w:sz="0" w:space="0" w:color="auto"/>
                <w:left w:val="none" w:sz="0" w:space="0" w:color="auto"/>
                <w:bottom w:val="none" w:sz="0" w:space="0" w:color="auto"/>
                <w:right w:val="none" w:sz="0" w:space="0" w:color="auto"/>
              </w:divBdr>
            </w:div>
          </w:divsChild>
        </w:div>
        <w:div w:id="2057392156">
          <w:marLeft w:val="0"/>
          <w:marRight w:val="0"/>
          <w:marTop w:val="300"/>
          <w:marBottom w:val="0"/>
          <w:divBdr>
            <w:top w:val="single" w:sz="6" w:space="8" w:color="C8D4DB"/>
            <w:left w:val="single" w:sz="6" w:space="8" w:color="C8D4DB"/>
            <w:bottom w:val="single" w:sz="6" w:space="8" w:color="C8D4DB"/>
            <w:right w:val="single" w:sz="6" w:space="8" w:color="C8D4D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6EDB14-8C11-4A2D-B47D-B3BEA52048BD}">
  <ds:schemaRefs>
    <ds:schemaRef ds:uri="http://schemas.openxmlformats.org/officeDocument/2006/bibliography"/>
  </ds:schemaRefs>
</ds:datastoreItem>
</file>

<file path=customXml/itemProps2.xml><?xml version="1.0" encoding="utf-8"?>
<ds:datastoreItem xmlns:ds="http://schemas.openxmlformats.org/officeDocument/2006/customXml" ds:itemID="{0FB25CF4-24C8-4541-83AD-3E92B62AF225}"/>
</file>

<file path=customXml/itemProps3.xml><?xml version="1.0" encoding="utf-8"?>
<ds:datastoreItem xmlns:ds="http://schemas.openxmlformats.org/officeDocument/2006/customXml" ds:itemID="{DB28B8B1-2919-4BEE-AEE3-727D02A90400}"/>
</file>

<file path=customXml/itemProps4.xml><?xml version="1.0" encoding="utf-8"?>
<ds:datastoreItem xmlns:ds="http://schemas.openxmlformats.org/officeDocument/2006/customXml" ds:itemID="{0AD434DC-0768-40C5-BC19-3366A8B9130D}"/>
</file>

<file path=docProps/app.xml><?xml version="1.0" encoding="utf-8"?>
<Properties xmlns="http://schemas.openxmlformats.org/officeDocument/2006/extended-properties" xmlns:vt="http://schemas.openxmlformats.org/officeDocument/2006/docPropsVTypes">
  <Template>Normal</Template>
  <TotalTime>2</TotalTime>
  <Pages>15</Pages>
  <Words>4208</Words>
  <Characters>23992</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21AK22.COM &amp; HIENPC.COM</Company>
  <LinksUpToDate>false</LinksUpToDate>
  <CharactersWithSpaces>28144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damquocvietqlttcb@gmail.com</dc:creator>
  <cp:lastModifiedBy>QLTTCB</cp:lastModifiedBy>
  <cp:revision>3</cp:revision>
  <cp:lastPrinted>2023-08-23T03:17:00Z</cp:lastPrinted>
  <dcterms:created xsi:type="dcterms:W3CDTF">2025-08-31T09:59:00Z</dcterms:created>
  <dcterms:modified xsi:type="dcterms:W3CDTF">2025-08-31T10:00:00Z</dcterms:modified>
</cp:coreProperties>
</file>